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8EFBB" w14:textId="77777777" w:rsidR="007C4C29" w:rsidRPr="00FF1C96" w:rsidRDefault="00000000">
      <w:pPr>
        <w:spacing w:after="60"/>
        <w:rPr>
          <w:lang w:val="nl-NL"/>
        </w:rPr>
      </w:pPr>
      <w:r w:rsidRPr="00FF1C96">
        <w:rPr>
          <w:b/>
          <w:color w:val="000000"/>
          <w:sz w:val="46"/>
          <w:lang w:val="nl-NL"/>
        </w:rPr>
        <w:t>INTAKEPROTOCOL</w:t>
      </w:r>
    </w:p>
    <w:p w14:paraId="20A1CCDA" w14:textId="77777777" w:rsidR="007C4C29" w:rsidRPr="00FF1C96" w:rsidRDefault="00000000">
      <w:pPr>
        <w:spacing w:after="280"/>
        <w:rPr>
          <w:lang w:val="nl-NL"/>
        </w:rPr>
      </w:pPr>
      <w:r w:rsidRPr="00FF1C96">
        <w:rPr>
          <w:color w:val="5A5A5A"/>
          <w:sz w:val="28"/>
          <w:lang w:val="nl-NL"/>
        </w:rPr>
        <w:t>Herstelondersteunend verkennend gesprek geïntegreerd in de intake</w:t>
      </w:r>
    </w:p>
    <w:tbl>
      <w:tblPr>
        <w:tblW w:w="9360" w:type="dxa"/>
        <w:tblLayout w:type="fixed"/>
        <w:tblLook w:val="04A0" w:firstRow="1" w:lastRow="0" w:firstColumn="1" w:lastColumn="0" w:noHBand="0" w:noVBand="1"/>
      </w:tblPr>
      <w:tblGrid>
        <w:gridCol w:w="2200"/>
        <w:gridCol w:w="7160"/>
      </w:tblGrid>
      <w:tr w:rsidR="007C4C29" w14:paraId="5835DA12" w14:textId="77777777">
        <w:tc>
          <w:tcPr>
            <w:tcW w:w="2200" w:type="dxa"/>
            <w:shd w:val="clear" w:color="auto" w:fill="F2F4F7"/>
            <w:tcMar>
              <w:top w:w="100" w:type="dxa"/>
              <w:left w:w="120" w:type="dxa"/>
              <w:bottom w:w="100" w:type="dxa"/>
              <w:right w:w="120" w:type="dxa"/>
            </w:tcMar>
            <w:vAlign w:val="center"/>
          </w:tcPr>
          <w:p w14:paraId="7A3C7AAB" w14:textId="77777777" w:rsidR="007C4C29" w:rsidRDefault="00000000">
            <w:r>
              <w:rPr>
                <w:b/>
                <w:color w:val="1F4D78"/>
              </w:rPr>
              <w:t>Documenteigenaar</w:t>
            </w:r>
          </w:p>
        </w:tc>
        <w:tc>
          <w:tcPr>
            <w:tcW w:w="7160" w:type="dxa"/>
            <w:tcMar>
              <w:top w:w="100" w:type="dxa"/>
              <w:left w:w="120" w:type="dxa"/>
              <w:bottom w:w="100" w:type="dxa"/>
              <w:right w:w="120" w:type="dxa"/>
            </w:tcMar>
            <w:vAlign w:val="center"/>
          </w:tcPr>
          <w:p w14:paraId="7D3AEA27" w14:textId="77777777" w:rsidR="007C4C29" w:rsidRDefault="00000000">
            <w:r>
              <w:t>Praktijkhouder / regiebehandelaar</w:t>
            </w:r>
          </w:p>
        </w:tc>
      </w:tr>
      <w:tr w:rsidR="007C4C29" w14:paraId="7336E088" w14:textId="77777777">
        <w:tc>
          <w:tcPr>
            <w:tcW w:w="2200" w:type="dxa"/>
            <w:shd w:val="clear" w:color="auto" w:fill="F2F4F7"/>
            <w:tcMar>
              <w:top w:w="100" w:type="dxa"/>
              <w:left w:w="120" w:type="dxa"/>
              <w:bottom w:w="100" w:type="dxa"/>
              <w:right w:w="120" w:type="dxa"/>
            </w:tcMar>
            <w:vAlign w:val="center"/>
          </w:tcPr>
          <w:p w14:paraId="24FBC0C7" w14:textId="77777777" w:rsidR="007C4C29" w:rsidRDefault="00000000">
            <w:r>
              <w:rPr>
                <w:b/>
                <w:color w:val="1F4D78"/>
              </w:rPr>
              <w:t>Versie</w:t>
            </w:r>
          </w:p>
        </w:tc>
        <w:tc>
          <w:tcPr>
            <w:tcW w:w="7160" w:type="dxa"/>
            <w:tcMar>
              <w:top w:w="100" w:type="dxa"/>
              <w:left w:w="120" w:type="dxa"/>
              <w:bottom w:w="100" w:type="dxa"/>
              <w:right w:w="120" w:type="dxa"/>
            </w:tcMar>
            <w:vAlign w:val="center"/>
          </w:tcPr>
          <w:p w14:paraId="691F5CC5" w14:textId="77777777" w:rsidR="007C4C29" w:rsidRDefault="00000000">
            <w:r>
              <w:t>1.0 – 1 augustus 2026</w:t>
            </w:r>
          </w:p>
        </w:tc>
      </w:tr>
      <w:tr w:rsidR="007C4C29" w:rsidRPr="00FF1C96" w14:paraId="0DF0CDD1" w14:textId="77777777">
        <w:tc>
          <w:tcPr>
            <w:tcW w:w="2200" w:type="dxa"/>
            <w:shd w:val="clear" w:color="auto" w:fill="F2F4F7"/>
            <w:tcMar>
              <w:top w:w="100" w:type="dxa"/>
              <w:left w:w="120" w:type="dxa"/>
              <w:bottom w:w="100" w:type="dxa"/>
              <w:right w:w="120" w:type="dxa"/>
            </w:tcMar>
            <w:vAlign w:val="center"/>
          </w:tcPr>
          <w:p w14:paraId="1B50C1FC" w14:textId="77777777" w:rsidR="007C4C29" w:rsidRDefault="00000000">
            <w:r>
              <w:rPr>
                <w:b/>
                <w:color w:val="1F4D78"/>
              </w:rPr>
              <w:t>Toepassing</w:t>
            </w:r>
          </w:p>
        </w:tc>
        <w:tc>
          <w:tcPr>
            <w:tcW w:w="7160" w:type="dxa"/>
            <w:tcMar>
              <w:top w:w="100" w:type="dxa"/>
              <w:left w:w="120" w:type="dxa"/>
              <w:bottom w:w="100" w:type="dxa"/>
              <w:right w:w="120" w:type="dxa"/>
            </w:tcMar>
            <w:vAlign w:val="center"/>
          </w:tcPr>
          <w:p w14:paraId="042EAEB3" w14:textId="77777777" w:rsidR="007C4C29" w:rsidRPr="00FF1C96" w:rsidRDefault="00000000">
            <w:pPr>
              <w:rPr>
                <w:lang w:val="nl-NL"/>
              </w:rPr>
            </w:pPr>
            <w:r w:rsidRPr="00FF1C96">
              <w:rPr>
                <w:lang w:val="nl-NL"/>
              </w:rPr>
              <w:t>Bij iedere nieuwe aanmelding, tijdens intake en diagnostiek, vóór vaststelling van het behandelplan</w:t>
            </w:r>
          </w:p>
        </w:tc>
      </w:tr>
      <w:tr w:rsidR="007C4C29" w:rsidRPr="00FF1C96" w14:paraId="135510F6" w14:textId="77777777">
        <w:tc>
          <w:tcPr>
            <w:tcW w:w="2200" w:type="dxa"/>
            <w:shd w:val="clear" w:color="auto" w:fill="F2F4F7"/>
            <w:tcMar>
              <w:top w:w="100" w:type="dxa"/>
              <w:left w:w="120" w:type="dxa"/>
              <w:bottom w:w="100" w:type="dxa"/>
              <w:right w:w="120" w:type="dxa"/>
            </w:tcMar>
            <w:vAlign w:val="center"/>
          </w:tcPr>
          <w:p w14:paraId="6A1474A9" w14:textId="77777777" w:rsidR="007C4C29" w:rsidRDefault="00000000">
            <w:r>
              <w:rPr>
                <w:b/>
                <w:color w:val="1F4D78"/>
              </w:rPr>
              <w:t>Evaluatie</w:t>
            </w:r>
          </w:p>
        </w:tc>
        <w:tc>
          <w:tcPr>
            <w:tcW w:w="7160" w:type="dxa"/>
            <w:tcMar>
              <w:top w:w="100" w:type="dxa"/>
              <w:left w:w="120" w:type="dxa"/>
              <w:bottom w:w="100" w:type="dxa"/>
              <w:right w:w="120" w:type="dxa"/>
            </w:tcMar>
            <w:vAlign w:val="center"/>
          </w:tcPr>
          <w:p w14:paraId="2DCC57E7" w14:textId="77777777" w:rsidR="007C4C29" w:rsidRPr="00FF1C96" w:rsidRDefault="00000000">
            <w:pPr>
              <w:rPr>
                <w:lang w:val="nl-NL"/>
              </w:rPr>
            </w:pPr>
            <w:r w:rsidRPr="00FF1C96">
              <w:rPr>
                <w:lang w:val="nl-NL"/>
              </w:rPr>
              <w:t>Jaarlijks en eerder bij relevante wijziging in wetgeving, contractvoorwaarden of regionale afspraken</w:t>
            </w:r>
          </w:p>
        </w:tc>
      </w:tr>
    </w:tbl>
    <w:p w14:paraId="41787141" w14:textId="77777777" w:rsidR="007C4C29" w:rsidRPr="00FF1C96" w:rsidRDefault="00000000">
      <w:pPr>
        <w:pStyle w:val="Kop1"/>
        <w:rPr>
          <w:lang w:val="nl-NL"/>
        </w:rPr>
      </w:pPr>
      <w:r w:rsidRPr="00FF1C96">
        <w:rPr>
          <w:lang w:val="nl-NL"/>
        </w:rPr>
        <w:t>1. Doel en uitgangspunten</w:t>
      </w:r>
    </w:p>
    <w:p w14:paraId="449D93D1" w14:textId="77777777" w:rsidR="007C4C29" w:rsidRPr="00FF1C96" w:rsidRDefault="00000000">
      <w:pPr>
        <w:rPr>
          <w:lang w:val="nl-NL"/>
        </w:rPr>
      </w:pPr>
      <w:r w:rsidRPr="00FF1C96">
        <w:rPr>
          <w:lang w:val="nl-NL"/>
        </w:rPr>
        <w:t>Dit protocol beschrijft hoe de praktijk tijdens de intake een herstelondersteunend verkennend gesprek uitvoert. De cliënt en diens hulpvraag staan centraal. Naast klachten en diagnostiek worden krachten, context, leefgebieden, eigen regie en mogelijke ondersteuning binnen én buiten de ggz onderzocht. De uitkomsten worden gebruikt voor gezamenlijke besluitvorming en het behandelplan.</w:t>
      </w:r>
    </w:p>
    <w:p w14:paraId="6C3CA485" w14:textId="77777777" w:rsidR="007C4C29" w:rsidRPr="00FF1C96" w:rsidRDefault="00000000">
      <w:pPr>
        <w:rPr>
          <w:lang w:val="nl-NL"/>
        </w:rPr>
      </w:pPr>
      <w:r w:rsidRPr="00FF1C96">
        <w:rPr>
          <w:b/>
          <w:color w:val="1F4D78"/>
          <w:lang w:val="nl-NL"/>
        </w:rPr>
        <w:t xml:space="preserve">Kernprincipes: </w:t>
      </w:r>
      <w:r w:rsidRPr="00FF1C96">
        <w:rPr>
          <w:lang w:val="nl-NL"/>
        </w:rPr>
        <w:t>gelijkwaardigheid, herstelgericht werken, positieve gezondheid, persoonlijke diagnostiek, samen beslissen en passende zorg.</w:t>
      </w:r>
    </w:p>
    <w:p w14:paraId="6D807C39" w14:textId="77777777" w:rsidR="007C4C29" w:rsidRDefault="00000000">
      <w:pPr>
        <w:pStyle w:val="Kop1"/>
      </w:pPr>
      <w:r>
        <w:t>2. Reikwijdte en verantwoordelijkheden</w:t>
      </w:r>
    </w:p>
    <w:p w14:paraId="752A84EC" w14:textId="77777777" w:rsidR="007C4C29" w:rsidRPr="00FF1C96" w:rsidRDefault="00000000">
      <w:pPr>
        <w:pStyle w:val="Lijstopsomteken"/>
        <w:rPr>
          <w:lang w:val="nl-NL"/>
        </w:rPr>
      </w:pPr>
      <w:r w:rsidRPr="00FF1C96">
        <w:rPr>
          <w:lang w:val="nl-NL"/>
        </w:rPr>
        <w:t>De werkwijze wordt toegepast bij iedere nieuwe volwassen cliënt die wordt aangemeld voor diagnostiek of behandeling.</w:t>
      </w:r>
    </w:p>
    <w:p w14:paraId="7B3A596D" w14:textId="77777777" w:rsidR="007C4C29" w:rsidRPr="00FF1C96" w:rsidRDefault="00000000">
      <w:pPr>
        <w:pStyle w:val="Lijstopsomteken"/>
        <w:rPr>
          <w:lang w:val="nl-NL"/>
        </w:rPr>
      </w:pPr>
      <w:r w:rsidRPr="00FF1C96">
        <w:rPr>
          <w:lang w:val="nl-NL"/>
        </w:rPr>
        <w:t>De regiebehandelaar is verantwoordelijk voor uitvoering, risicotaxatie, verslaglegging, indicatiestelling en terugkoppeling.</w:t>
      </w:r>
    </w:p>
    <w:p w14:paraId="0885A901" w14:textId="77777777" w:rsidR="007C4C29" w:rsidRPr="00FF1C96" w:rsidRDefault="00000000">
      <w:pPr>
        <w:pStyle w:val="Lijstopsomteken"/>
        <w:rPr>
          <w:lang w:val="nl-NL"/>
        </w:rPr>
      </w:pPr>
      <w:r w:rsidRPr="00FF1C96">
        <w:rPr>
          <w:lang w:val="nl-NL"/>
        </w:rPr>
        <w:t>Een naaste wordt, met toestemming van de cliënt en wanneer passend, bij de verkenning betrokken.</w:t>
      </w:r>
    </w:p>
    <w:p w14:paraId="0AB14F54" w14:textId="77777777" w:rsidR="007C4C29" w:rsidRPr="00FF1C96" w:rsidRDefault="00000000">
      <w:pPr>
        <w:pStyle w:val="Lijstopsomteken"/>
        <w:rPr>
          <w:lang w:val="nl-NL"/>
        </w:rPr>
      </w:pPr>
      <w:r w:rsidRPr="00FF1C96">
        <w:rPr>
          <w:lang w:val="nl-NL"/>
        </w:rPr>
        <w:t>Bij vragen op meerdere levensdomeinen wordt zo nodig afgestemd met huisarts, POH-GGZ, sociaal domein of andere betrokken zorgverleners, na toestemming van de cliënt.</w:t>
      </w:r>
    </w:p>
    <w:p w14:paraId="4F3CF353" w14:textId="77777777" w:rsidR="007C4C29" w:rsidRPr="00FF1C96" w:rsidRDefault="00000000">
      <w:pPr>
        <w:pStyle w:val="Lijstopsomteken"/>
        <w:rPr>
          <w:lang w:val="nl-NL"/>
        </w:rPr>
      </w:pPr>
      <w:r w:rsidRPr="00FF1C96">
        <w:rPr>
          <w:lang w:val="nl-NL"/>
        </w:rPr>
        <w:t>Bij acute onveiligheid of een zorgvraag buiten de deskundigheid of mogelijkheden van de praktijk wordt het crisis- of verwijsbeleid gevolgd.</w:t>
      </w:r>
    </w:p>
    <w:p w14:paraId="704F9EA0" w14:textId="77777777" w:rsidR="007C4C29" w:rsidRPr="00FF1C96" w:rsidRDefault="00000000">
      <w:pPr>
        <w:pStyle w:val="Kop1"/>
        <w:rPr>
          <w:lang w:val="nl-NL"/>
        </w:rPr>
      </w:pPr>
      <w:r w:rsidRPr="00FF1C96">
        <w:rPr>
          <w:lang w:val="nl-NL"/>
        </w:rPr>
        <w:t>3. Moment in het zorgproces</w:t>
      </w:r>
    </w:p>
    <w:p w14:paraId="39855A69" w14:textId="77777777" w:rsidR="007C4C29" w:rsidRPr="00FF1C96" w:rsidRDefault="00000000">
      <w:pPr>
        <w:rPr>
          <w:lang w:val="nl-NL"/>
        </w:rPr>
      </w:pPr>
      <w:r w:rsidRPr="00FF1C96">
        <w:rPr>
          <w:lang w:val="nl-NL"/>
        </w:rPr>
        <w:t>Het verkennende gesprek is geïntegreerd in de intake en diagnostiek. Het vindt plaats na aanmelding en dossierverkenning, en vóór de definitieve indicatiestelling en vaststelling van het behandelplan. Indien de intake over meerdere gesprekken wordt verdeeld, worden de onderdelen over deze gesprekken gespreid en vóór het adviesgesprek afgerond.</w:t>
      </w:r>
    </w:p>
    <w:p w14:paraId="4BEA3267" w14:textId="77777777" w:rsidR="007C4C29" w:rsidRDefault="00000000">
      <w:pPr>
        <w:pStyle w:val="Kop1"/>
      </w:pPr>
      <w:r>
        <w:lastRenderedPageBreak/>
        <w:t>4. Werkwijze</w:t>
      </w:r>
    </w:p>
    <w:p w14:paraId="729C8576" w14:textId="77777777" w:rsidR="007C4C29" w:rsidRPr="00FF1C96" w:rsidRDefault="00000000">
      <w:pPr>
        <w:pStyle w:val="Lijstnummering"/>
        <w:rPr>
          <w:lang w:val="nl-NL"/>
        </w:rPr>
      </w:pPr>
      <w:r w:rsidRPr="00FF1C96">
        <w:rPr>
          <w:b/>
          <w:color w:val="1F4D78"/>
          <w:lang w:val="nl-NL"/>
        </w:rPr>
        <w:t xml:space="preserve">Voorbereiding. </w:t>
      </w:r>
      <w:r w:rsidRPr="00FF1C96">
        <w:rPr>
          <w:lang w:val="nl-NL"/>
        </w:rPr>
        <w:t>De verwijzing, beschikbare voorgeschiedenis, medicatie, eerdere behandeling en eventueel ingevulde vragenlijsten worden doorgenomen. De cliënt ontvangt uitleg over doel, werkwijze, privacy en mogelijke terugkoppeling.</w:t>
      </w:r>
    </w:p>
    <w:p w14:paraId="79B8FD38" w14:textId="77777777" w:rsidR="007C4C29" w:rsidRPr="00FF1C96" w:rsidRDefault="00000000">
      <w:pPr>
        <w:pStyle w:val="Lijstnummering"/>
        <w:rPr>
          <w:lang w:val="nl-NL"/>
        </w:rPr>
      </w:pPr>
      <w:r w:rsidRPr="00FF1C96">
        <w:rPr>
          <w:b/>
          <w:color w:val="1F4D78"/>
          <w:lang w:val="nl-NL"/>
        </w:rPr>
        <w:t xml:space="preserve">Opening en gezamenlijke agenda. </w:t>
      </w:r>
      <w:r w:rsidRPr="00FF1C96">
        <w:rPr>
          <w:lang w:val="nl-NL"/>
        </w:rPr>
        <w:t>De behandelaar licht toe dat tijdens de intake zowel klachten als herstelwensen, sterke kanten en omstandigheden op andere levensgebieden worden verkend. De hulpvraag en verwachtingen van de cliënt worden in diens eigen woorden vastgelegd.</w:t>
      </w:r>
    </w:p>
    <w:p w14:paraId="48D74933" w14:textId="77777777" w:rsidR="007C4C29" w:rsidRPr="00FF1C96" w:rsidRDefault="00000000">
      <w:pPr>
        <w:pStyle w:val="Lijstnummering"/>
        <w:rPr>
          <w:lang w:val="nl-NL"/>
        </w:rPr>
      </w:pPr>
      <w:r w:rsidRPr="00FF1C96">
        <w:rPr>
          <w:b/>
          <w:color w:val="1F4D78"/>
          <w:lang w:val="nl-NL"/>
        </w:rPr>
        <w:t xml:space="preserve">Veiligheid en urgentie. </w:t>
      </w:r>
      <w:r w:rsidRPr="00FF1C96">
        <w:rPr>
          <w:lang w:val="nl-NL"/>
        </w:rPr>
        <w:t>Er wordt gericht gevraagd naar suïcidaliteit, zelfbeschadiging, psychotische ontregeling, agressie, huiselijk geweld, kindveiligheid, middelengebruik en andere acute risico’s. Bevindingen en eventuele veiligheidsafspraken worden vastgelegd.</w:t>
      </w:r>
    </w:p>
    <w:p w14:paraId="06200D1C" w14:textId="77777777" w:rsidR="007C4C29" w:rsidRPr="00FF1C96" w:rsidRDefault="00000000">
      <w:pPr>
        <w:pStyle w:val="Lijstnummering"/>
        <w:rPr>
          <w:lang w:val="nl-NL"/>
        </w:rPr>
      </w:pPr>
      <w:r w:rsidRPr="00FF1C96">
        <w:rPr>
          <w:b/>
          <w:color w:val="1F4D78"/>
          <w:lang w:val="nl-NL"/>
        </w:rPr>
        <w:t xml:space="preserve">Persoonlijke en herstelgerichte verkenning. </w:t>
      </w:r>
      <w:r w:rsidRPr="00FF1C96">
        <w:rPr>
          <w:lang w:val="nl-NL"/>
        </w:rPr>
        <w:t>De behandelaar onderzoekt het persoonlijke verhaal, kwetsbaarheden, weerbaarheid, doelen en benodigde ondersteuning. Niet alleen klachten, maar ook identiteit, betekenis, dagelijks functioneren, netwerk en eerdere helpende ervaringen komen aan bod.</w:t>
      </w:r>
    </w:p>
    <w:p w14:paraId="16A3AE03" w14:textId="77777777" w:rsidR="007C4C29" w:rsidRPr="00FF1C96" w:rsidRDefault="00000000">
      <w:pPr>
        <w:pStyle w:val="Lijstnummering"/>
        <w:rPr>
          <w:lang w:val="nl-NL"/>
        </w:rPr>
      </w:pPr>
      <w:r w:rsidRPr="00FF1C96">
        <w:rPr>
          <w:b/>
          <w:color w:val="1F4D78"/>
          <w:lang w:val="nl-NL"/>
        </w:rPr>
        <w:t xml:space="preserve">Verkenning van leefgebieden. </w:t>
      </w:r>
      <w:r w:rsidRPr="00FF1C96">
        <w:rPr>
          <w:lang w:val="nl-NL"/>
        </w:rPr>
        <w:t>Voor zover relevant worden wonen, financiën, werk of opleiding, daginvulling, relaties, gezin, lichamelijke gezondheid, sociale steun, eenzaamheid, zingeving, cultuur en praktische belemmeringen besproken.</w:t>
      </w:r>
    </w:p>
    <w:p w14:paraId="20575D78" w14:textId="77777777" w:rsidR="007C4C29" w:rsidRDefault="00000000">
      <w:pPr>
        <w:pStyle w:val="Lijstnummering"/>
      </w:pPr>
      <w:r w:rsidRPr="00FF1C96">
        <w:rPr>
          <w:b/>
          <w:color w:val="1F4D78"/>
          <w:lang w:val="nl-NL"/>
        </w:rPr>
        <w:t xml:space="preserve">Diagnostiek en klinische duiding. </w:t>
      </w:r>
      <w:r w:rsidRPr="00FF1C96">
        <w:rPr>
          <w:lang w:val="nl-NL"/>
        </w:rPr>
        <w:t xml:space="preserve">De herstelgerichte informatie wordt geïntegreerd met diagnostische gegevens. De behandelaar formuleert een begrijpelijke samenhang tussen klachten, uitlokkende en onderhoudende factoren, kwetsbaarheden, beschermende factoren en context. </w:t>
      </w:r>
      <w:r>
        <w:t>Indien passend wordt een DSM-5-TR-classificatie vastgesteld.</w:t>
      </w:r>
    </w:p>
    <w:p w14:paraId="52A976CB" w14:textId="77777777" w:rsidR="007C4C29" w:rsidRPr="00FF1C96" w:rsidRDefault="00000000">
      <w:pPr>
        <w:pStyle w:val="Lijstnummering"/>
        <w:rPr>
          <w:lang w:val="nl-NL"/>
        </w:rPr>
      </w:pPr>
      <w:r w:rsidRPr="00FF1C96">
        <w:rPr>
          <w:b/>
          <w:color w:val="1F4D78"/>
          <w:lang w:val="nl-NL"/>
        </w:rPr>
        <w:t xml:space="preserve">Passende opties verkennen. </w:t>
      </w:r>
      <w:r w:rsidRPr="00FF1C96">
        <w:rPr>
          <w:lang w:val="nl-NL"/>
        </w:rPr>
        <w:t>Samen worden de mogelijkheden besproken: zelfhulp, e-health, inzet van naasten, huisarts of POH-GGZ, sociaal domein, lotgenoten- of herstelondersteuning, behandeling in de eigen praktijk of verwijzing naar meer gespecialiseerde zorg.</w:t>
      </w:r>
    </w:p>
    <w:p w14:paraId="4A3F3E69" w14:textId="6AA1E201" w:rsidR="007C4C29" w:rsidRPr="00FF1C96" w:rsidRDefault="00000000">
      <w:pPr>
        <w:pStyle w:val="Lijstnummering"/>
        <w:rPr>
          <w:lang w:val="nl-NL"/>
        </w:rPr>
      </w:pPr>
      <w:r w:rsidRPr="00FF1C96">
        <w:rPr>
          <w:b/>
          <w:color w:val="1F4D78"/>
          <w:lang w:val="nl-NL"/>
        </w:rPr>
        <w:t xml:space="preserve">Samen beslissen en afronden. </w:t>
      </w:r>
      <w:r w:rsidRPr="00FF1C96">
        <w:rPr>
          <w:lang w:val="nl-NL"/>
        </w:rPr>
        <w:t>De behandelaar vat de gezamenlijke duiding samen en vraagt of de cliënt zich hierin herkent. Doelen, gekozen route, eerste stappen, taakverdeling, evaluatiemoment worden concreet afgesproken.</w:t>
      </w:r>
    </w:p>
    <w:p w14:paraId="774A14DD" w14:textId="77777777" w:rsidR="007C4C29" w:rsidRDefault="00000000">
      <w:pPr>
        <w:pStyle w:val="Kop1"/>
      </w:pPr>
      <w:r>
        <w:t>5. Leidende vragen</w:t>
      </w:r>
    </w:p>
    <w:tbl>
      <w:tblPr>
        <w:tblW w:w="9360" w:type="dxa"/>
        <w:tblLayout w:type="fixed"/>
        <w:tblLook w:val="04A0" w:firstRow="1" w:lastRow="0" w:firstColumn="1" w:lastColumn="0" w:noHBand="0" w:noVBand="1"/>
      </w:tblPr>
      <w:tblGrid>
        <w:gridCol w:w="2850"/>
        <w:gridCol w:w="6510"/>
      </w:tblGrid>
      <w:tr w:rsidR="007C4C29" w14:paraId="37E1C435" w14:textId="77777777">
        <w:trPr>
          <w:tblHeader/>
        </w:trPr>
        <w:tc>
          <w:tcPr>
            <w:tcW w:w="2850" w:type="dxa"/>
            <w:shd w:val="clear" w:color="auto" w:fill="E8EEF5"/>
            <w:tcMar>
              <w:top w:w="100" w:type="dxa"/>
              <w:left w:w="120" w:type="dxa"/>
              <w:bottom w:w="100" w:type="dxa"/>
              <w:right w:w="120" w:type="dxa"/>
            </w:tcMar>
            <w:vAlign w:val="center"/>
          </w:tcPr>
          <w:p w14:paraId="700F5081" w14:textId="77777777" w:rsidR="007C4C29" w:rsidRDefault="00000000">
            <w:r>
              <w:rPr>
                <w:b/>
                <w:color w:val="1F4D78"/>
              </w:rPr>
              <w:t>Kernvraag</w:t>
            </w:r>
          </w:p>
        </w:tc>
        <w:tc>
          <w:tcPr>
            <w:tcW w:w="6510" w:type="dxa"/>
            <w:shd w:val="clear" w:color="auto" w:fill="E8EEF5"/>
            <w:tcMar>
              <w:top w:w="100" w:type="dxa"/>
              <w:left w:w="120" w:type="dxa"/>
              <w:bottom w:w="100" w:type="dxa"/>
              <w:right w:w="120" w:type="dxa"/>
            </w:tcMar>
            <w:vAlign w:val="center"/>
          </w:tcPr>
          <w:p w14:paraId="16904633" w14:textId="77777777" w:rsidR="007C4C29" w:rsidRDefault="00000000">
            <w:r>
              <w:rPr>
                <w:b/>
                <w:color w:val="1F4D78"/>
              </w:rPr>
              <w:t>Verdieping</w:t>
            </w:r>
          </w:p>
        </w:tc>
      </w:tr>
      <w:tr w:rsidR="007C4C29" w14:paraId="3FF25CD4" w14:textId="77777777">
        <w:tc>
          <w:tcPr>
            <w:tcW w:w="2850" w:type="dxa"/>
            <w:tcMar>
              <w:top w:w="100" w:type="dxa"/>
              <w:left w:w="120" w:type="dxa"/>
              <w:bottom w:w="100" w:type="dxa"/>
              <w:right w:w="120" w:type="dxa"/>
            </w:tcMar>
            <w:vAlign w:val="center"/>
          </w:tcPr>
          <w:p w14:paraId="6B30E923" w14:textId="77777777" w:rsidR="007C4C29" w:rsidRDefault="00000000">
            <w:r>
              <w:rPr>
                <w:b/>
              </w:rPr>
              <w:t>Wat is er gebeurd?</w:t>
            </w:r>
          </w:p>
        </w:tc>
        <w:tc>
          <w:tcPr>
            <w:tcW w:w="6510" w:type="dxa"/>
            <w:tcMar>
              <w:top w:w="100" w:type="dxa"/>
              <w:left w:w="120" w:type="dxa"/>
              <w:bottom w:w="100" w:type="dxa"/>
              <w:right w:w="120" w:type="dxa"/>
            </w:tcMar>
            <w:vAlign w:val="center"/>
          </w:tcPr>
          <w:p w14:paraId="4E6CD348" w14:textId="77777777" w:rsidR="007C4C29" w:rsidRDefault="00000000">
            <w:r w:rsidRPr="00FF1C96">
              <w:rPr>
                <w:lang w:val="nl-NL"/>
              </w:rPr>
              <w:t xml:space="preserve">Welke gebeurtenissen en omstandigheden hangen samen met de huidige klachten? </w:t>
            </w:r>
            <w:r>
              <w:t>Waarom wordt juist nu hulp gezocht?</w:t>
            </w:r>
          </w:p>
        </w:tc>
      </w:tr>
      <w:tr w:rsidR="007C4C29" w:rsidRPr="00FF1C96" w14:paraId="359F7AD7" w14:textId="77777777">
        <w:tc>
          <w:tcPr>
            <w:tcW w:w="2850" w:type="dxa"/>
            <w:tcMar>
              <w:top w:w="100" w:type="dxa"/>
              <w:left w:w="120" w:type="dxa"/>
              <w:bottom w:w="100" w:type="dxa"/>
              <w:right w:w="120" w:type="dxa"/>
            </w:tcMar>
            <w:vAlign w:val="center"/>
          </w:tcPr>
          <w:p w14:paraId="4FE00B87" w14:textId="77777777" w:rsidR="007C4C29" w:rsidRPr="00FF1C96" w:rsidRDefault="00000000">
            <w:pPr>
              <w:rPr>
                <w:lang w:val="nl-NL"/>
              </w:rPr>
            </w:pPr>
            <w:r w:rsidRPr="00FF1C96">
              <w:rPr>
                <w:b/>
                <w:lang w:val="nl-NL"/>
              </w:rPr>
              <w:t>Wat maakt u kwetsbaar en weerbaar?</w:t>
            </w:r>
          </w:p>
        </w:tc>
        <w:tc>
          <w:tcPr>
            <w:tcW w:w="6510" w:type="dxa"/>
            <w:tcMar>
              <w:top w:w="100" w:type="dxa"/>
              <w:left w:w="120" w:type="dxa"/>
              <w:bottom w:w="100" w:type="dxa"/>
              <w:right w:w="120" w:type="dxa"/>
            </w:tcMar>
            <w:vAlign w:val="center"/>
          </w:tcPr>
          <w:p w14:paraId="61272411" w14:textId="77777777" w:rsidR="007C4C29" w:rsidRPr="00FF1C96" w:rsidRDefault="00000000">
            <w:pPr>
              <w:rPr>
                <w:lang w:val="nl-NL"/>
              </w:rPr>
            </w:pPr>
            <w:r w:rsidRPr="00FF1C96">
              <w:rPr>
                <w:lang w:val="nl-NL"/>
              </w:rPr>
              <w:t>Wat vergroot de kwetsbaarheid? Welke kwaliteiten, steunfiguren en eerdere oplossingen helpen?</w:t>
            </w:r>
          </w:p>
        </w:tc>
      </w:tr>
      <w:tr w:rsidR="007C4C29" w:rsidRPr="00FF1C96" w14:paraId="5F312FE8" w14:textId="77777777">
        <w:tc>
          <w:tcPr>
            <w:tcW w:w="2850" w:type="dxa"/>
            <w:tcMar>
              <w:top w:w="100" w:type="dxa"/>
              <w:left w:w="120" w:type="dxa"/>
              <w:bottom w:w="100" w:type="dxa"/>
              <w:right w:w="120" w:type="dxa"/>
            </w:tcMar>
            <w:vAlign w:val="center"/>
          </w:tcPr>
          <w:p w14:paraId="42385BB4" w14:textId="77777777" w:rsidR="007C4C29" w:rsidRDefault="00000000">
            <w:r>
              <w:rPr>
                <w:b/>
              </w:rPr>
              <w:t>Waar wilt u naartoe?</w:t>
            </w:r>
          </w:p>
        </w:tc>
        <w:tc>
          <w:tcPr>
            <w:tcW w:w="6510" w:type="dxa"/>
            <w:tcMar>
              <w:top w:w="100" w:type="dxa"/>
              <w:left w:w="120" w:type="dxa"/>
              <w:bottom w:w="100" w:type="dxa"/>
              <w:right w:w="120" w:type="dxa"/>
            </w:tcMar>
            <w:vAlign w:val="center"/>
          </w:tcPr>
          <w:p w14:paraId="0722DAD1" w14:textId="77777777" w:rsidR="007C4C29" w:rsidRPr="00FF1C96" w:rsidRDefault="00000000">
            <w:pPr>
              <w:rPr>
                <w:lang w:val="nl-NL"/>
              </w:rPr>
            </w:pPr>
            <w:r w:rsidRPr="00FF1C96">
              <w:rPr>
                <w:lang w:val="nl-NL"/>
              </w:rPr>
              <w:t>Hoe ziet de gewenste situatie eruit? Wat zou in het dagelijks leven merkbaar anders zijn?</w:t>
            </w:r>
          </w:p>
        </w:tc>
      </w:tr>
      <w:tr w:rsidR="007C4C29" w:rsidRPr="00FF1C96" w14:paraId="59817469" w14:textId="77777777">
        <w:tc>
          <w:tcPr>
            <w:tcW w:w="2850" w:type="dxa"/>
            <w:tcMar>
              <w:top w:w="100" w:type="dxa"/>
              <w:left w:w="120" w:type="dxa"/>
              <w:bottom w:w="100" w:type="dxa"/>
              <w:right w:w="120" w:type="dxa"/>
            </w:tcMar>
            <w:vAlign w:val="center"/>
          </w:tcPr>
          <w:p w14:paraId="7D07C905" w14:textId="77777777" w:rsidR="007C4C29" w:rsidRDefault="00000000">
            <w:r>
              <w:rPr>
                <w:b/>
              </w:rPr>
              <w:t>Wat heeft u nodig?</w:t>
            </w:r>
          </w:p>
        </w:tc>
        <w:tc>
          <w:tcPr>
            <w:tcW w:w="6510" w:type="dxa"/>
            <w:tcMar>
              <w:top w:w="100" w:type="dxa"/>
              <w:left w:w="120" w:type="dxa"/>
              <w:bottom w:w="100" w:type="dxa"/>
              <w:right w:w="120" w:type="dxa"/>
            </w:tcMar>
            <w:vAlign w:val="center"/>
          </w:tcPr>
          <w:p w14:paraId="2EB7BAAE" w14:textId="77777777" w:rsidR="007C4C29" w:rsidRPr="00FF1C96" w:rsidRDefault="00000000">
            <w:pPr>
              <w:rPr>
                <w:lang w:val="nl-NL"/>
              </w:rPr>
            </w:pPr>
            <w:r w:rsidRPr="00FF1C96">
              <w:rPr>
                <w:lang w:val="nl-NL"/>
              </w:rPr>
              <w:t>Wat kan de cliënt zelf of met naasten doen, en welke professionele of maatschappelijke ondersteuning is nodig?</w:t>
            </w:r>
          </w:p>
        </w:tc>
      </w:tr>
    </w:tbl>
    <w:p w14:paraId="565BB9C2" w14:textId="77777777" w:rsidR="007C4C29" w:rsidRPr="00FF1C96" w:rsidRDefault="00000000">
      <w:pPr>
        <w:pStyle w:val="Kop1"/>
        <w:rPr>
          <w:lang w:val="nl-NL"/>
        </w:rPr>
      </w:pPr>
      <w:r w:rsidRPr="00FF1C96">
        <w:rPr>
          <w:lang w:val="nl-NL"/>
        </w:rPr>
        <w:lastRenderedPageBreak/>
        <w:t>6. Verslaglegging in het cliëntdossier</w:t>
      </w:r>
    </w:p>
    <w:p w14:paraId="17F22A9C" w14:textId="77777777" w:rsidR="007C4C29" w:rsidRPr="00FF1C96" w:rsidRDefault="00000000">
      <w:pPr>
        <w:rPr>
          <w:lang w:val="nl-NL"/>
        </w:rPr>
      </w:pPr>
      <w:r w:rsidRPr="00FF1C96">
        <w:rPr>
          <w:lang w:val="nl-NL"/>
        </w:rPr>
        <w:t>De behandelaar legt ten minste de volgende onderdelen herkenbaar vast:</w:t>
      </w:r>
    </w:p>
    <w:p w14:paraId="40596210" w14:textId="77777777" w:rsidR="007C4C29" w:rsidRPr="00FF1C96" w:rsidRDefault="00000000">
      <w:pPr>
        <w:pStyle w:val="Lijstopsomteken"/>
        <w:rPr>
          <w:lang w:val="nl-NL"/>
        </w:rPr>
      </w:pPr>
      <w:r w:rsidRPr="00FF1C96">
        <w:rPr>
          <w:lang w:val="nl-NL"/>
        </w:rPr>
        <w:t>aanleiding en hulpvraag in de woorden van de cliënt;</w:t>
      </w:r>
    </w:p>
    <w:p w14:paraId="4013CCEA" w14:textId="77777777" w:rsidR="007C4C29" w:rsidRPr="00FF1C96" w:rsidRDefault="00000000">
      <w:pPr>
        <w:pStyle w:val="Lijstopsomteken"/>
        <w:rPr>
          <w:lang w:val="nl-NL"/>
        </w:rPr>
      </w:pPr>
      <w:r w:rsidRPr="00FF1C96">
        <w:rPr>
          <w:lang w:val="nl-NL"/>
        </w:rPr>
        <w:t>relevante psychische, lichamelijke en maatschappelijke context;</w:t>
      </w:r>
    </w:p>
    <w:p w14:paraId="52A90353" w14:textId="77777777" w:rsidR="007C4C29" w:rsidRPr="00FF1C96" w:rsidRDefault="00000000">
      <w:pPr>
        <w:pStyle w:val="Lijstopsomteken"/>
        <w:rPr>
          <w:lang w:val="nl-NL"/>
        </w:rPr>
      </w:pPr>
      <w:r w:rsidRPr="00FF1C96">
        <w:rPr>
          <w:lang w:val="nl-NL"/>
        </w:rPr>
        <w:t>krachten, beschermende factoren, netwerk en wat eerder heeft geholpen;</w:t>
      </w:r>
    </w:p>
    <w:p w14:paraId="38F16A95" w14:textId="77777777" w:rsidR="007C4C29" w:rsidRDefault="00000000">
      <w:pPr>
        <w:pStyle w:val="Lijstopsomteken"/>
      </w:pPr>
      <w:r>
        <w:t>gewenste situatie en hersteldoelen;</w:t>
      </w:r>
    </w:p>
    <w:p w14:paraId="2092B165" w14:textId="77777777" w:rsidR="007C4C29" w:rsidRDefault="00000000">
      <w:pPr>
        <w:pStyle w:val="Lijstopsomteken"/>
      </w:pPr>
      <w:r>
        <w:t>risicotaxatie en eventuele veiligheidsafspraken;</w:t>
      </w:r>
    </w:p>
    <w:p w14:paraId="36AC2C4F" w14:textId="77777777" w:rsidR="007C4C29" w:rsidRPr="00FF1C96" w:rsidRDefault="00000000">
      <w:pPr>
        <w:pStyle w:val="Lijstopsomteken"/>
        <w:rPr>
          <w:lang w:val="nl-NL"/>
        </w:rPr>
      </w:pPr>
      <w:r w:rsidRPr="00FF1C96">
        <w:rPr>
          <w:lang w:val="nl-NL"/>
        </w:rPr>
        <w:t>diagnostische bevindingen en gezamenlijke verklarende beschrijving;</w:t>
      </w:r>
    </w:p>
    <w:p w14:paraId="062CAA85" w14:textId="77777777" w:rsidR="007C4C29" w:rsidRPr="00FF1C96" w:rsidRDefault="00000000">
      <w:pPr>
        <w:pStyle w:val="Lijstopsomteken"/>
        <w:rPr>
          <w:lang w:val="nl-NL"/>
        </w:rPr>
      </w:pPr>
      <w:r w:rsidRPr="00FF1C96">
        <w:rPr>
          <w:lang w:val="nl-NL"/>
        </w:rPr>
        <w:t>besproken opties binnen en buiten de ggz;</w:t>
      </w:r>
    </w:p>
    <w:p w14:paraId="7A965F4B" w14:textId="77777777" w:rsidR="007C4C29" w:rsidRPr="00FF1C96" w:rsidRDefault="00000000">
      <w:pPr>
        <w:pStyle w:val="Lijstopsomteken"/>
        <w:rPr>
          <w:lang w:val="nl-NL"/>
        </w:rPr>
      </w:pPr>
      <w:r w:rsidRPr="00FF1C96">
        <w:rPr>
          <w:lang w:val="nl-NL"/>
        </w:rPr>
        <w:t>voorkeur van de cliënt, gezamenlijk besluit en motivering;</w:t>
      </w:r>
    </w:p>
    <w:p w14:paraId="75D2BC2D" w14:textId="77777777" w:rsidR="007C4C29" w:rsidRPr="00FF1C96" w:rsidRDefault="00000000">
      <w:pPr>
        <w:pStyle w:val="Lijstopsomteken"/>
        <w:rPr>
          <w:lang w:val="nl-NL"/>
        </w:rPr>
      </w:pPr>
      <w:r w:rsidRPr="00FF1C96">
        <w:rPr>
          <w:lang w:val="nl-NL"/>
        </w:rPr>
        <w:t>afspraken, verantwoordelijkheden, terugkoppeling en evaluatiemoment.</w:t>
      </w:r>
    </w:p>
    <w:p w14:paraId="3089F4F9" w14:textId="77777777" w:rsidR="007C4C29" w:rsidRPr="00FF1C96" w:rsidRDefault="00000000">
      <w:pPr>
        <w:pStyle w:val="Kop1"/>
        <w:rPr>
          <w:lang w:val="nl-NL"/>
        </w:rPr>
      </w:pPr>
      <w:r w:rsidRPr="00FF1C96">
        <w:rPr>
          <w:lang w:val="nl-NL"/>
        </w:rPr>
        <w:t>7. Uitkomsten en vervolg</w:t>
      </w:r>
    </w:p>
    <w:p w14:paraId="3787BA37" w14:textId="77777777" w:rsidR="007C4C29" w:rsidRPr="00FF1C96" w:rsidRDefault="00000000">
      <w:pPr>
        <w:rPr>
          <w:lang w:val="nl-NL"/>
        </w:rPr>
      </w:pPr>
      <w:r w:rsidRPr="00FF1C96">
        <w:rPr>
          <w:lang w:val="nl-NL"/>
        </w:rPr>
        <w:t>Het gesprek kan leiden tot één of een combinatie van de volgende uitkomsten:</w:t>
      </w:r>
    </w:p>
    <w:p w14:paraId="6CFFADF0" w14:textId="77777777" w:rsidR="007C4C29" w:rsidRPr="00FF1C96" w:rsidRDefault="00000000">
      <w:pPr>
        <w:pStyle w:val="Lijstopsomteken"/>
        <w:rPr>
          <w:lang w:val="nl-NL"/>
        </w:rPr>
      </w:pPr>
      <w:r w:rsidRPr="00FF1C96">
        <w:rPr>
          <w:lang w:val="nl-NL"/>
        </w:rPr>
        <w:t>behandeling in de eigen praktijk met een gezamenlijk vastgesteld behandelplan;</w:t>
      </w:r>
    </w:p>
    <w:p w14:paraId="27C0C7DA" w14:textId="77777777" w:rsidR="007C4C29" w:rsidRDefault="00000000">
      <w:pPr>
        <w:pStyle w:val="Lijstopsomteken"/>
      </w:pPr>
      <w:r>
        <w:t>aanvullende diagnostiek of consultatie;</w:t>
      </w:r>
    </w:p>
    <w:p w14:paraId="29BFACD2" w14:textId="77777777" w:rsidR="007C4C29" w:rsidRPr="00FF1C96" w:rsidRDefault="00000000">
      <w:pPr>
        <w:pStyle w:val="Lijstopsomteken"/>
        <w:rPr>
          <w:lang w:val="nl-NL"/>
        </w:rPr>
      </w:pPr>
      <w:r w:rsidRPr="00FF1C96">
        <w:rPr>
          <w:lang w:val="nl-NL"/>
        </w:rPr>
        <w:t>ondersteuning door huisarts of POH-GGZ;</w:t>
      </w:r>
    </w:p>
    <w:p w14:paraId="3955B7BA" w14:textId="77777777" w:rsidR="007C4C29" w:rsidRPr="00FF1C96" w:rsidRDefault="00000000">
      <w:pPr>
        <w:pStyle w:val="Lijstopsomteken"/>
        <w:rPr>
          <w:lang w:val="nl-NL"/>
        </w:rPr>
      </w:pPr>
      <w:r w:rsidRPr="00FF1C96">
        <w:rPr>
          <w:lang w:val="nl-NL"/>
        </w:rPr>
        <w:t>inzet van sociaal domein, welzijn, werk-, relatie-, financiële of praktische ondersteuning;</w:t>
      </w:r>
    </w:p>
    <w:p w14:paraId="28762055" w14:textId="77777777" w:rsidR="007C4C29" w:rsidRPr="00FF1C96" w:rsidRDefault="00000000">
      <w:pPr>
        <w:pStyle w:val="Lijstopsomteken"/>
        <w:rPr>
          <w:lang w:val="nl-NL"/>
        </w:rPr>
      </w:pPr>
      <w:r w:rsidRPr="00FF1C96">
        <w:rPr>
          <w:lang w:val="nl-NL"/>
        </w:rPr>
        <w:t>zelfhulp, e-health, lotgenotencontact of herstelondersteunend aanbod;</w:t>
      </w:r>
    </w:p>
    <w:p w14:paraId="56C3147A" w14:textId="77777777" w:rsidR="007C4C29" w:rsidRPr="00FF1C96" w:rsidRDefault="00000000">
      <w:pPr>
        <w:pStyle w:val="Lijstopsomteken"/>
        <w:rPr>
          <w:lang w:val="nl-NL"/>
        </w:rPr>
      </w:pPr>
      <w:r w:rsidRPr="00FF1C96">
        <w:rPr>
          <w:lang w:val="nl-NL"/>
        </w:rPr>
        <w:t>verwijzing of opschaling naar specialistische, multidisciplinaire of acute zorg;</w:t>
      </w:r>
    </w:p>
    <w:p w14:paraId="14F55D9F" w14:textId="77777777" w:rsidR="007C4C29" w:rsidRPr="00FF1C96" w:rsidRDefault="00000000">
      <w:pPr>
        <w:pStyle w:val="Lijstopsomteken"/>
        <w:rPr>
          <w:lang w:val="nl-NL"/>
        </w:rPr>
      </w:pPr>
      <w:r w:rsidRPr="00FF1C96">
        <w:rPr>
          <w:lang w:val="nl-NL"/>
        </w:rPr>
        <w:t>geen behandeling wanneer professionele ggz-zorg niet passend of niet noodzakelijk blijkt.</w:t>
      </w:r>
    </w:p>
    <w:p w14:paraId="24155350" w14:textId="77777777" w:rsidR="007C4C29" w:rsidRDefault="00000000">
      <w:pPr>
        <w:pStyle w:val="Kop1"/>
      </w:pPr>
      <w:r>
        <w:t>8. Kwaliteitsborging</w:t>
      </w:r>
    </w:p>
    <w:p w14:paraId="6129E087" w14:textId="77777777" w:rsidR="007C4C29" w:rsidRPr="00FF1C96" w:rsidRDefault="00000000">
      <w:pPr>
        <w:pStyle w:val="Lijstopsomteken"/>
        <w:rPr>
          <w:lang w:val="nl-NL"/>
        </w:rPr>
      </w:pPr>
      <w:r w:rsidRPr="00FF1C96">
        <w:rPr>
          <w:lang w:val="nl-NL"/>
        </w:rPr>
        <w:t>De uitvoering wordt steekproefsgewijs getoetst aan de registratiechecklist in bijlage 1.</w:t>
      </w:r>
    </w:p>
    <w:p w14:paraId="1E978B4A" w14:textId="77777777" w:rsidR="007C4C29" w:rsidRPr="00FF1C96" w:rsidRDefault="00000000">
      <w:pPr>
        <w:pStyle w:val="Lijstopsomteken"/>
        <w:rPr>
          <w:lang w:val="nl-NL"/>
        </w:rPr>
      </w:pPr>
      <w:r w:rsidRPr="00FF1C96">
        <w:rPr>
          <w:lang w:val="nl-NL"/>
        </w:rPr>
        <w:t>Afwijkingen van het protocol worden gemotiveerd in het cliëntdossier.</w:t>
      </w:r>
    </w:p>
    <w:p w14:paraId="36C74D1B" w14:textId="77777777" w:rsidR="007C4C29" w:rsidRPr="00FF1C96" w:rsidRDefault="00000000">
      <w:pPr>
        <w:pStyle w:val="Lijstopsomteken"/>
        <w:rPr>
          <w:lang w:val="nl-NL"/>
        </w:rPr>
      </w:pPr>
      <w:r w:rsidRPr="00FF1C96">
        <w:rPr>
          <w:lang w:val="nl-NL"/>
        </w:rPr>
        <w:t>De werkwijze wordt meegenomen in intervisie en bij evaluatie van de intakeprocedure.</w:t>
      </w:r>
    </w:p>
    <w:p w14:paraId="16E5D9A1" w14:textId="77777777" w:rsidR="007C4C29" w:rsidRPr="00FF1C96" w:rsidRDefault="00000000">
      <w:pPr>
        <w:pStyle w:val="Lijstopsomteken"/>
        <w:rPr>
          <w:lang w:val="nl-NL"/>
        </w:rPr>
      </w:pPr>
      <w:r w:rsidRPr="00FF1C96">
        <w:rPr>
          <w:lang w:val="nl-NL"/>
        </w:rPr>
        <w:t>Het protocol wordt minimaal jaarlijks beoordeeld en zo nodig aangepast aan professionele standaarden en regionale samenwerkingsafspraken.</w:t>
      </w:r>
    </w:p>
    <w:p w14:paraId="77A58667" w14:textId="77777777" w:rsidR="007C4C29" w:rsidRPr="00FF1C96" w:rsidRDefault="007C4C29">
      <w:pPr>
        <w:rPr>
          <w:lang w:val="nl-NL"/>
        </w:rPr>
        <w:sectPr w:rsidR="007C4C29" w:rsidRPr="00FF1C96">
          <w:headerReference w:type="default" r:id="rId8"/>
          <w:footerReference w:type="default" r:id="rId9"/>
          <w:pgSz w:w="12240" w:h="15840"/>
          <w:pgMar w:top="1080" w:right="1224" w:bottom="1008" w:left="1224" w:header="720" w:footer="720" w:gutter="0"/>
          <w:cols w:space="720"/>
          <w:docGrid w:linePitch="360"/>
        </w:sectPr>
      </w:pPr>
    </w:p>
    <w:p w14:paraId="24221D9F" w14:textId="77777777" w:rsidR="007C4C29" w:rsidRPr="00FF1C96" w:rsidRDefault="00000000">
      <w:pPr>
        <w:pStyle w:val="Kop1"/>
        <w:rPr>
          <w:lang w:val="nl-NL"/>
        </w:rPr>
      </w:pPr>
      <w:r w:rsidRPr="00FF1C96">
        <w:rPr>
          <w:lang w:val="nl-NL"/>
        </w:rPr>
        <w:lastRenderedPageBreak/>
        <w:t>Bijlage 1 – Registratiechecklist</w:t>
      </w:r>
    </w:p>
    <w:p w14:paraId="4BD72E82" w14:textId="77777777" w:rsidR="007C4C29" w:rsidRDefault="00000000">
      <w:r w:rsidRPr="00FF1C96">
        <w:rPr>
          <w:lang w:val="nl-NL"/>
        </w:rPr>
        <w:t xml:space="preserve">Gebruik deze checklist als geheugensteun bij afronding van de intake. </w:t>
      </w:r>
      <w:r>
        <w:t>De inhoudelijke bevindingen worden in het dossier beschreven.</w:t>
      </w:r>
    </w:p>
    <w:tbl>
      <w:tblPr>
        <w:tblW w:w="9360" w:type="dxa"/>
        <w:tblLayout w:type="fixed"/>
        <w:tblLook w:val="04A0" w:firstRow="1" w:lastRow="0" w:firstColumn="1" w:lastColumn="0" w:noHBand="0" w:noVBand="1"/>
      </w:tblPr>
      <w:tblGrid>
        <w:gridCol w:w="650"/>
        <w:gridCol w:w="7460"/>
        <w:gridCol w:w="1250"/>
      </w:tblGrid>
      <w:tr w:rsidR="007C4C29" w14:paraId="6664FC92" w14:textId="77777777">
        <w:trPr>
          <w:tblHeader/>
        </w:trPr>
        <w:tc>
          <w:tcPr>
            <w:tcW w:w="650" w:type="dxa"/>
            <w:shd w:val="clear" w:color="auto" w:fill="E8EEF5"/>
            <w:tcMar>
              <w:top w:w="100" w:type="dxa"/>
              <w:left w:w="120" w:type="dxa"/>
              <w:bottom w:w="100" w:type="dxa"/>
              <w:right w:w="120" w:type="dxa"/>
            </w:tcMar>
            <w:vAlign w:val="center"/>
          </w:tcPr>
          <w:p w14:paraId="19201196" w14:textId="77777777" w:rsidR="007C4C29" w:rsidRDefault="00000000">
            <w:r>
              <w:rPr>
                <w:b/>
                <w:color w:val="1F4D78"/>
              </w:rPr>
              <w:t>Nr.</w:t>
            </w:r>
          </w:p>
        </w:tc>
        <w:tc>
          <w:tcPr>
            <w:tcW w:w="7460" w:type="dxa"/>
            <w:shd w:val="clear" w:color="auto" w:fill="E8EEF5"/>
            <w:tcMar>
              <w:top w:w="100" w:type="dxa"/>
              <w:left w:w="120" w:type="dxa"/>
              <w:bottom w:w="100" w:type="dxa"/>
              <w:right w:w="120" w:type="dxa"/>
            </w:tcMar>
            <w:vAlign w:val="center"/>
          </w:tcPr>
          <w:p w14:paraId="7E4F7198" w14:textId="77777777" w:rsidR="007C4C29" w:rsidRDefault="00000000">
            <w:r>
              <w:rPr>
                <w:b/>
                <w:color w:val="1F4D78"/>
              </w:rPr>
              <w:t>Controlepunt</w:t>
            </w:r>
          </w:p>
        </w:tc>
        <w:tc>
          <w:tcPr>
            <w:tcW w:w="1250" w:type="dxa"/>
            <w:shd w:val="clear" w:color="auto" w:fill="E8EEF5"/>
            <w:tcMar>
              <w:top w:w="100" w:type="dxa"/>
              <w:left w:w="120" w:type="dxa"/>
              <w:bottom w:w="100" w:type="dxa"/>
              <w:right w:w="120" w:type="dxa"/>
            </w:tcMar>
            <w:vAlign w:val="center"/>
          </w:tcPr>
          <w:p w14:paraId="48C5C6B5" w14:textId="77777777" w:rsidR="007C4C29" w:rsidRDefault="00000000">
            <w:r>
              <w:rPr>
                <w:b/>
                <w:color w:val="1F4D78"/>
              </w:rPr>
              <w:t>Gereed</w:t>
            </w:r>
          </w:p>
        </w:tc>
      </w:tr>
      <w:tr w:rsidR="007C4C29" w14:paraId="10CF191D" w14:textId="77777777">
        <w:tc>
          <w:tcPr>
            <w:tcW w:w="650" w:type="dxa"/>
            <w:tcMar>
              <w:top w:w="100" w:type="dxa"/>
              <w:left w:w="120" w:type="dxa"/>
              <w:bottom w:w="100" w:type="dxa"/>
              <w:right w:w="120" w:type="dxa"/>
            </w:tcMar>
            <w:vAlign w:val="center"/>
          </w:tcPr>
          <w:p w14:paraId="4B3A5FAE" w14:textId="77777777" w:rsidR="007C4C29" w:rsidRDefault="00000000">
            <w:pPr>
              <w:spacing w:after="0" w:line="240" w:lineRule="auto"/>
              <w:jc w:val="center"/>
            </w:pPr>
            <w:r>
              <w:t>1</w:t>
            </w:r>
          </w:p>
        </w:tc>
        <w:tc>
          <w:tcPr>
            <w:tcW w:w="7460" w:type="dxa"/>
            <w:tcMar>
              <w:top w:w="100" w:type="dxa"/>
              <w:left w:w="120" w:type="dxa"/>
              <w:bottom w:w="100" w:type="dxa"/>
              <w:right w:w="120" w:type="dxa"/>
            </w:tcMar>
            <w:vAlign w:val="center"/>
          </w:tcPr>
          <w:p w14:paraId="19756C9B" w14:textId="77777777" w:rsidR="007C4C29" w:rsidRPr="00FF1C96" w:rsidRDefault="00000000">
            <w:pPr>
              <w:spacing w:after="0" w:line="240" w:lineRule="auto"/>
              <w:rPr>
                <w:lang w:val="nl-NL"/>
              </w:rPr>
            </w:pPr>
            <w:r w:rsidRPr="00FF1C96">
              <w:rPr>
                <w:lang w:val="nl-NL"/>
              </w:rPr>
              <w:t>Doel en werkwijze van het gesprek uitgelegd</w:t>
            </w:r>
          </w:p>
        </w:tc>
        <w:tc>
          <w:tcPr>
            <w:tcW w:w="1250" w:type="dxa"/>
            <w:tcMar>
              <w:top w:w="100" w:type="dxa"/>
              <w:left w:w="120" w:type="dxa"/>
              <w:bottom w:w="100" w:type="dxa"/>
              <w:right w:w="120" w:type="dxa"/>
            </w:tcMar>
            <w:vAlign w:val="center"/>
          </w:tcPr>
          <w:p w14:paraId="48D43A58" w14:textId="77777777" w:rsidR="007C4C29" w:rsidRDefault="00000000">
            <w:pPr>
              <w:spacing w:after="0" w:line="240" w:lineRule="auto"/>
              <w:jc w:val="center"/>
            </w:pPr>
            <w:r>
              <w:rPr>
                <w:sz w:val="26"/>
              </w:rPr>
              <w:t>☐</w:t>
            </w:r>
          </w:p>
        </w:tc>
      </w:tr>
      <w:tr w:rsidR="007C4C29" w14:paraId="085EE249" w14:textId="77777777">
        <w:tc>
          <w:tcPr>
            <w:tcW w:w="650" w:type="dxa"/>
            <w:tcMar>
              <w:top w:w="100" w:type="dxa"/>
              <w:left w:w="120" w:type="dxa"/>
              <w:bottom w:w="100" w:type="dxa"/>
              <w:right w:w="120" w:type="dxa"/>
            </w:tcMar>
            <w:vAlign w:val="center"/>
          </w:tcPr>
          <w:p w14:paraId="74032A86" w14:textId="77777777" w:rsidR="007C4C29" w:rsidRDefault="00000000">
            <w:pPr>
              <w:spacing w:after="0" w:line="240" w:lineRule="auto"/>
              <w:jc w:val="center"/>
            </w:pPr>
            <w:r>
              <w:t>2</w:t>
            </w:r>
          </w:p>
        </w:tc>
        <w:tc>
          <w:tcPr>
            <w:tcW w:w="7460" w:type="dxa"/>
            <w:tcMar>
              <w:top w:w="100" w:type="dxa"/>
              <w:left w:w="120" w:type="dxa"/>
              <w:bottom w:w="100" w:type="dxa"/>
              <w:right w:w="120" w:type="dxa"/>
            </w:tcMar>
            <w:vAlign w:val="center"/>
          </w:tcPr>
          <w:p w14:paraId="38835157" w14:textId="77777777" w:rsidR="007C4C29" w:rsidRPr="00FF1C96" w:rsidRDefault="00000000">
            <w:pPr>
              <w:spacing w:after="0" w:line="240" w:lineRule="auto"/>
              <w:rPr>
                <w:lang w:val="nl-NL"/>
              </w:rPr>
            </w:pPr>
            <w:r w:rsidRPr="00FF1C96">
              <w:rPr>
                <w:lang w:val="nl-NL"/>
              </w:rPr>
              <w:t>Toestemming en gewenste betrokkenheid van naaste(n) besproken</w:t>
            </w:r>
          </w:p>
        </w:tc>
        <w:tc>
          <w:tcPr>
            <w:tcW w:w="1250" w:type="dxa"/>
            <w:tcMar>
              <w:top w:w="100" w:type="dxa"/>
              <w:left w:w="120" w:type="dxa"/>
              <w:bottom w:w="100" w:type="dxa"/>
              <w:right w:w="120" w:type="dxa"/>
            </w:tcMar>
            <w:vAlign w:val="center"/>
          </w:tcPr>
          <w:p w14:paraId="20D4376C" w14:textId="77777777" w:rsidR="007C4C29" w:rsidRDefault="00000000">
            <w:pPr>
              <w:spacing w:after="0" w:line="240" w:lineRule="auto"/>
              <w:jc w:val="center"/>
            </w:pPr>
            <w:r>
              <w:rPr>
                <w:sz w:val="26"/>
              </w:rPr>
              <w:t>☐</w:t>
            </w:r>
          </w:p>
        </w:tc>
      </w:tr>
      <w:tr w:rsidR="007C4C29" w14:paraId="570EDBCB" w14:textId="77777777">
        <w:tc>
          <w:tcPr>
            <w:tcW w:w="650" w:type="dxa"/>
            <w:tcMar>
              <w:top w:w="100" w:type="dxa"/>
              <w:left w:w="120" w:type="dxa"/>
              <w:bottom w:w="100" w:type="dxa"/>
              <w:right w:w="120" w:type="dxa"/>
            </w:tcMar>
            <w:vAlign w:val="center"/>
          </w:tcPr>
          <w:p w14:paraId="3B1BB8E7" w14:textId="77777777" w:rsidR="007C4C29" w:rsidRDefault="00000000">
            <w:pPr>
              <w:spacing w:after="0" w:line="240" w:lineRule="auto"/>
              <w:jc w:val="center"/>
            </w:pPr>
            <w:r>
              <w:t>3</w:t>
            </w:r>
          </w:p>
        </w:tc>
        <w:tc>
          <w:tcPr>
            <w:tcW w:w="7460" w:type="dxa"/>
            <w:tcMar>
              <w:top w:w="100" w:type="dxa"/>
              <w:left w:w="120" w:type="dxa"/>
              <w:bottom w:w="100" w:type="dxa"/>
              <w:right w:w="120" w:type="dxa"/>
            </w:tcMar>
            <w:vAlign w:val="center"/>
          </w:tcPr>
          <w:p w14:paraId="31913A1B" w14:textId="77777777" w:rsidR="007C4C29" w:rsidRPr="00FF1C96" w:rsidRDefault="00000000">
            <w:pPr>
              <w:spacing w:after="0" w:line="240" w:lineRule="auto"/>
              <w:rPr>
                <w:lang w:val="nl-NL"/>
              </w:rPr>
            </w:pPr>
            <w:r w:rsidRPr="00FF1C96">
              <w:rPr>
                <w:lang w:val="nl-NL"/>
              </w:rPr>
              <w:t>Hulpvraag en verwachtingen in eigen woorden vastgelegd</w:t>
            </w:r>
          </w:p>
        </w:tc>
        <w:tc>
          <w:tcPr>
            <w:tcW w:w="1250" w:type="dxa"/>
            <w:tcMar>
              <w:top w:w="100" w:type="dxa"/>
              <w:left w:w="120" w:type="dxa"/>
              <w:bottom w:w="100" w:type="dxa"/>
              <w:right w:w="120" w:type="dxa"/>
            </w:tcMar>
            <w:vAlign w:val="center"/>
          </w:tcPr>
          <w:p w14:paraId="2B6EDC86" w14:textId="77777777" w:rsidR="007C4C29" w:rsidRDefault="00000000">
            <w:pPr>
              <w:spacing w:after="0" w:line="240" w:lineRule="auto"/>
              <w:jc w:val="center"/>
            </w:pPr>
            <w:r>
              <w:rPr>
                <w:sz w:val="26"/>
              </w:rPr>
              <w:t>☐</w:t>
            </w:r>
          </w:p>
        </w:tc>
      </w:tr>
      <w:tr w:rsidR="007C4C29" w14:paraId="2934454C" w14:textId="77777777">
        <w:tc>
          <w:tcPr>
            <w:tcW w:w="650" w:type="dxa"/>
            <w:tcMar>
              <w:top w:w="100" w:type="dxa"/>
              <w:left w:w="120" w:type="dxa"/>
              <w:bottom w:w="100" w:type="dxa"/>
              <w:right w:w="120" w:type="dxa"/>
            </w:tcMar>
            <w:vAlign w:val="center"/>
          </w:tcPr>
          <w:p w14:paraId="7012CFC9" w14:textId="77777777" w:rsidR="007C4C29" w:rsidRDefault="00000000">
            <w:pPr>
              <w:spacing w:after="0" w:line="240" w:lineRule="auto"/>
              <w:jc w:val="center"/>
            </w:pPr>
            <w:r>
              <w:t>4</w:t>
            </w:r>
          </w:p>
        </w:tc>
        <w:tc>
          <w:tcPr>
            <w:tcW w:w="7460" w:type="dxa"/>
            <w:tcMar>
              <w:top w:w="100" w:type="dxa"/>
              <w:left w:w="120" w:type="dxa"/>
              <w:bottom w:w="100" w:type="dxa"/>
              <w:right w:w="120" w:type="dxa"/>
            </w:tcMar>
            <w:vAlign w:val="center"/>
          </w:tcPr>
          <w:p w14:paraId="1CBA5872" w14:textId="77777777" w:rsidR="007C4C29" w:rsidRPr="00FF1C96" w:rsidRDefault="00000000">
            <w:pPr>
              <w:spacing w:after="0" w:line="240" w:lineRule="auto"/>
              <w:rPr>
                <w:lang w:val="nl-NL"/>
              </w:rPr>
            </w:pPr>
            <w:r w:rsidRPr="00FF1C96">
              <w:rPr>
                <w:lang w:val="nl-NL"/>
              </w:rPr>
              <w:t>Persoonlijk verhaal en aanleiding verkend</w:t>
            </w:r>
          </w:p>
        </w:tc>
        <w:tc>
          <w:tcPr>
            <w:tcW w:w="1250" w:type="dxa"/>
            <w:tcMar>
              <w:top w:w="100" w:type="dxa"/>
              <w:left w:w="120" w:type="dxa"/>
              <w:bottom w:w="100" w:type="dxa"/>
              <w:right w:w="120" w:type="dxa"/>
            </w:tcMar>
            <w:vAlign w:val="center"/>
          </w:tcPr>
          <w:p w14:paraId="33DFBBCC" w14:textId="77777777" w:rsidR="007C4C29" w:rsidRDefault="00000000">
            <w:pPr>
              <w:spacing w:after="0" w:line="240" w:lineRule="auto"/>
              <w:jc w:val="center"/>
            </w:pPr>
            <w:r>
              <w:rPr>
                <w:sz w:val="26"/>
              </w:rPr>
              <w:t>☐</w:t>
            </w:r>
          </w:p>
        </w:tc>
      </w:tr>
      <w:tr w:rsidR="007C4C29" w14:paraId="78F73284" w14:textId="77777777">
        <w:tc>
          <w:tcPr>
            <w:tcW w:w="650" w:type="dxa"/>
            <w:tcMar>
              <w:top w:w="100" w:type="dxa"/>
              <w:left w:w="120" w:type="dxa"/>
              <w:bottom w:w="100" w:type="dxa"/>
              <w:right w:w="120" w:type="dxa"/>
            </w:tcMar>
            <w:vAlign w:val="center"/>
          </w:tcPr>
          <w:p w14:paraId="55533353" w14:textId="77777777" w:rsidR="007C4C29" w:rsidRDefault="00000000">
            <w:pPr>
              <w:spacing w:after="0" w:line="240" w:lineRule="auto"/>
              <w:jc w:val="center"/>
            </w:pPr>
            <w:r>
              <w:t>5</w:t>
            </w:r>
          </w:p>
        </w:tc>
        <w:tc>
          <w:tcPr>
            <w:tcW w:w="7460" w:type="dxa"/>
            <w:tcMar>
              <w:top w:w="100" w:type="dxa"/>
              <w:left w:w="120" w:type="dxa"/>
              <w:bottom w:w="100" w:type="dxa"/>
              <w:right w:w="120" w:type="dxa"/>
            </w:tcMar>
            <w:vAlign w:val="center"/>
          </w:tcPr>
          <w:p w14:paraId="73E4D243" w14:textId="77777777" w:rsidR="007C4C29" w:rsidRPr="00FF1C96" w:rsidRDefault="00000000">
            <w:pPr>
              <w:spacing w:after="0" w:line="240" w:lineRule="auto"/>
              <w:rPr>
                <w:lang w:val="nl-NL"/>
              </w:rPr>
            </w:pPr>
            <w:r w:rsidRPr="00FF1C96">
              <w:rPr>
                <w:lang w:val="nl-NL"/>
              </w:rPr>
              <w:t>Kwetsbaarheden én sterke kanten besproken</w:t>
            </w:r>
          </w:p>
        </w:tc>
        <w:tc>
          <w:tcPr>
            <w:tcW w:w="1250" w:type="dxa"/>
            <w:tcMar>
              <w:top w:w="100" w:type="dxa"/>
              <w:left w:w="120" w:type="dxa"/>
              <w:bottom w:w="100" w:type="dxa"/>
              <w:right w:w="120" w:type="dxa"/>
            </w:tcMar>
            <w:vAlign w:val="center"/>
          </w:tcPr>
          <w:p w14:paraId="2C634FC0" w14:textId="77777777" w:rsidR="007C4C29" w:rsidRDefault="00000000">
            <w:pPr>
              <w:spacing w:after="0" w:line="240" w:lineRule="auto"/>
              <w:jc w:val="center"/>
            </w:pPr>
            <w:r>
              <w:rPr>
                <w:sz w:val="26"/>
              </w:rPr>
              <w:t>☐</w:t>
            </w:r>
          </w:p>
        </w:tc>
      </w:tr>
      <w:tr w:rsidR="007C4C29" w14:paraId="727E3ED3" w14:textId="77777777">
        <w:tc>
          <w:tcPr>
            <w:tcW w:w="650" w:type="dxa"/>
            <w:tcMar>
              <w:top w:w="100" w:type="dxa"/>
              <w:left w:w="120" w:type="dxa"/>
              <w:bottom w:w="100" w:type="dxa"/>
              <w:right w:w="120" w:type="dxa"/>
            </w:tcMar>
            <w:vAlign w:val="center"/>
          </w:tcPr>
          <w:p w14:paraId="3E59F3E1" w14:textId="77777777" w:rsidR="007C4C29" w:rsidRDefault="00000000">
            <w:pPr>
              <w:spacing w:after="0" w:line="240" w:lineRule="auto"/>
              <w:jc w:val="center"/>
            </w:pPr>
            <w:r>
              <w:t>6</w:t>
            </w:r>
          </w:p>
        </w:tc>
        <w:tc>
          <w:tcPr>
            <w:tcW w:w="7460" w:type="dxa"/>
            <w:tcMar>
              <w:top w:w="100" w:type="dxa"/>
              <w:left w:w="120" w:type="dxa"/>
              <w:bottom w:w="100" w:type="dxa"/>
              <w:right w:w="120" w:type="dxa"/>
            </w:tcMar>
            <w:vAlign w:val="center"/>
          </w:tcPr>
          <w:p w14:paraId="1BEDD762" w14:textId="77777777" w:rsidR="007C4C29" w:rsidRPr="00FF1C96" w:rsidRDefault="00000000">
            <w:pPr>
              <w:spacing w:after="0" w:line="240" w:lineRule="auto"/>
              <w:rPr>
                <w:lang w:val="nl-NL"/>
              </w:rPr>
            </w:pPr>
            <w:r w:rsidRPr="00FF1C96">
              <w:rPr>
                <w:lang w:val="nl-NL"/>
              </w:rPr>
              <w:t>Relevante leefgebieden en netwerk besproken</w:t>
            </w:r>
          </w:p>
        </w:tc>
        <w:tc>
          <w:tcPr>
            <w:tcW w:w="1250" w:type="dxa"/>
            <w:tcMar>
              <w:top w:w="100" w:type="dxa"/>
              <w:left w:w="120" w:type="dxa"/>
              <w:bottom w:w="100" w:type="dxa"/>
              <w:right w:w="120" w:type="dxa"/>
            </w:tcMar>
            <w:vAlign w:val="center"/>
          </w:tcPr>
          <w:p w14:paraId="0E6C7983" w14:textId="77777777" w:rsidR="007C4C29" w:rsidRDefault="00000000">
            <w:pPr>
              <w:spacing w:after="0" w:line="240" w:lineRule="auto"/>
              <w:jc w:val="center"/>
            </w:pPr>
            <w:r>
              <w:rPr>
                <w:sz w:val="26"/>
              </w:rPr>
              <w:t>☐</w:t>
            </w:r>
          </w:p>
        </w:tc>
      </w:tr>
      <w:tr w:rsidR="007C4C29" w14:paraId="69A04C2C" w14:textId="77777777">
        <w:tc>
          <w:tcPr>
            <w:tcW w:w="650" w:type="dxa"/>
            <w:tcMar>
              <w:top w:w="100" w:type="dxa"/>
              <w:left w:w="120" w:type="dxa"/>
              <w:bottom w:w="100" w:type="dxa"/>
              <w:right w:w="120" w:type="dxa"/>
            </w:tcMar>
            <w:vAlign w:val="center"/>
          </w:tcPr>
          <w:p w14:paraId="703D133E" w14:textId="77777777" w:rsidR="007C4C29" w:rsidRDefault="00000000">
            <w:pPr>
              <w:spacing w:after="0" w:line="240" w:lineRule="auto"/>
              <w:jc w:val="center"/>
            </w:pPr>
            <w:r>
              <w:t>7</w:t>
            </w:r>
          </w:p>
        </w:tc>
        <w:tc>
          <w:tcPr>
            <w:tcW w:w="7460" w:type="dxa"/>
            <w:tcMar>
              <w:top w:w="100" w:type="dxa"/>
              <w:left w:w="120" w:type="dxa"/>
              <w:bottom w:w="100" w:type="dxa"/>
              <w:right w:w="120" w:type="dxa"/>
            </w:tcMar>
            <w:vAlign w:val="center"/>
          </w:tcPr>
          <w:p w14:paraId="7218359F" w14:textId="77777777" w:rsidR="007C4C29" w:rsidRPr="00FF1C96" w:rsidRDefault="00000000">
            <w:pPr>
              <w:spacing w:after="0" w:line="240" w:lineRule="auto"/>
              <w:rPr>
                <w:lang w:val="nl-NL"/>
              </w:rPr>
            </w:pPr>
            <w:r w:rsidRPr="00FF1C96">
              <w:rPr>
                <w:lang w:val="nl-NL"/>
              </w:rPr>
              <w:t>Herstelwensen en concrete doelen geformuleerd</w:t>
            </w:r>
          </w:p>
        </w:tc>
        <w:tc>
          <w:tcPr>
            <w:tcW w:w="1250" w:type="dxa"/>
            <w:tcMar>
              <w:top w:w="100" w:type="dxa"/>
              <w:left w:w="120" w:type="dxa"/>
              <w:bottom w:w="100" w:type="dxa"/>
              <w:right w:w="120" w:type="dxa"/>
            </w:tcMar>
            <w:vAlign w:val="center"/>
          </w:tcPr>
          <w:p w14:paraId="25CDF798" w14:textId="77777777" w:rsidR="007C4C29" w:rsidRDefault="00000000">
            <w:pPr>
              <w:spacing w:after="0" w:line="240" w:lineRule="auto"/>
              <w:jc w:val="center"/>
            </w:pPr>
            <w:r>
              <w:rPr>
                <w:sz w:val="26"/>
              </w:rPr>
              <w:t>☐</w:t>
            </w:r>
          </w:p>
        </w:tc>
      </w:tr>
      <w:tr w:rsidR="007C4C29" w14:paraId="557725B7" w14:textId="77777777">
        <w:tc>
          <w:tcPr>
            <w:tcW w:w="650" w:type="dxa"/>
            <w:tcMar>
              <w:top w:w="100" w:type="dxa"/>
              <w:left w:w="120" w:type="dxa"/>
              <w:bottom w:w="100" w:type="dxa"/>
              <w:right w:w="120" w:type="dxa"/>
            </w:tcMar>
            <w:vAlign w:val="center"/>
          </w:tcPr>
          <w:p w14:paraId="4597188A" w14:textId="77777777" w:rsidR="007C4C29" w:rsidRDefault="00000000">
            <w:pPr>
              <w:spacing w:after="0" w:line="240" w:lineRule="auto"/>
              <w:jc w:val="center"/>
            </w:pPr>
            <w:r>
              <w:t>8</w:t>
            </w:r>
          </w:p>
        </w:tc>
        <w:tc>
          <w:tcPr>
            <w:tcW w:w="7460" w:type="dxa"/>
            <w:tcMar>
              <w:top w:w="100" w:type="dxa"/>
              <w:left w:w="120" w:type="dxa"/>
              <w:bottom w:w="100" w:type="dxa"/>
              <w:right w:w="120" w:type="dxa"/>
            </w:tcMar>
            <w:vAlign w:val="center"/>
          </w:tcPr>
          <w:p w14:paraId="509536D4" w14:textId="77777777" w:rsidR="007C4C29" w:rsidRPr="00FF1C96" w:rsidRDefault="00000000">
            <w:pPr>
              <w:spacing w:after="0" w:line="240" w:lineRule="auto"/>
              <w:rPr>
                <w:lang w:val="nl-NL"/>
              </w:rPr>
            </w:pPr>
            <w:r w:rsidRPr="00FF1C96">
              <w:rPr>
                <w:lang w:val="nl-NL"/>
              </w:rPr>
              <w:t>Risicotaxatie uitgevoerd en zo nodig veiligheidsplan gemaakt</w:t>
            </w:r>
          </w:p>
        </w:tc>
        <w:tc>
          <w:tcPr>
            <w:tcW w:w="1250" w:type="dxa"/>
            <w:tcMar>
              <w:top w:w="100" w:type="dxa"/>
              <w:left w:w="120" w:type="dxa"/>
              <w:bottom w:w="100" w:type="dxa"/>
              <w:right w:w="120" w:type="dxa"/>
            </w:tcMar>
            <w:vAlign w:val="center"/>
          </w:tcPr>
          <w:p w14:paraId="076554E9" w14:textId="77777777" w:rsidR="007C4C29" w:rsidRDefault="00000000">
            <w:pPr>
              <w:spacing w:after="0" w:line="240" w:lineRule="auto"/>
              <w:jc w:val="center"/>
            </w:pPr>
            <w:r>
              <w:rPr>
                <w:sz w:val="26"/>
              </w:rPr>
              <w:t>☐</w:t>
            </w:r>
          </w:p>
        </w:tc>
      </w:tr>
      <w:tr w:rsidR="007C4C29" w14:paraId="4EDA04B8" w14:textId="77777777">
        <w:tc>
          <w:tcPr>
            <w:tcW w:w="650" w:type="dxa"/>
            <w:tcMar>
              <w:top w:w="100" w:type="dxa"/>
              <w:left w:w="120" w:type="dxa"/>
              <w:bottom w:w="100" w:type="dxa"/>
              <w:right w:w="120" w:type="dxa"/>
            </w:tcMar>
            <w:vAlign w:val="center"/>
          </w:tcPr>
          <w:p w14:paraId="56EECABA" w14:textId="77777777" w:rsidR="007C4C29" w:rsidRDefault="00000000">
            <w:pPr>
              <w:spacing w:after="0" w:line="240" w:lineRule="auto"/>
              <w:jc w:val="center"/>
            </w:pPr>
            <w:r>
              <w:t>9</w:t>
            </w:r>
          </w:p>
        </w:tc>
        <w:tc>
          <w:tcPr>
            <w:tcW w:w="7460" w:type="dxa"/>
            <w:tcMar>
              <w:top w:w="100" w:type="dxa"/>
              <w:left w:w="120" w:type="dxa"/>
              <w:bottom w:w="100" w:type="dxa"/>
              <w:right w:w="120" w:type="dxa"/>
            </w:tcMar>
            <w:vAlign w:val="center"/>
          </w:tcPr>
          <w:p w14:paraId="21E414F8" w14:textId="77777777" w:rsidR="007C4C29" w:rsidRPr="00FF1C96" w:rsidRDefault="00000000">
            <w:pPr>
              <w:spacing w:after="0" w:line="240" w:lineRule="auto"/>
              <w:rPr>
                <w:lang w:val="nl-NL"/>
              </w:rPr>
            </w:pPr>
            <w:r w:rsidRPr="00FF1C96">
              <w:rPr>
                <w:lang w:val="nl-NL"/>
              </w:rPr>
              <w:t>Diagnostische bevindingen en gezamenlijke duiding besproken</w:t>
            </w:r>
          </w:p>
        </w:tc>
        <w:tc>
          <w:tcPr>
            <w:tcW w:w="1250" w:type="dxa"/>
            <w:tcMar>
              <w:top w:w="100" w:type="dxa"/>
              <w:left w:w="120" w:type="dxa"/>
              <w:bottom w:w="100" w:type="dxa"/>
              <w:right w:w="120" w:type="dxa"/>
            </w:tcMar>
            <w:vAlign w:val="center"/>
          </w:tcPr>
          <w:p w14:paraId="460527F0" w14:textId="77777777" w:rsidR="007C4C29" w:rsidRDefault="00000000">
            <w:pPr>
              <w:spacing w:after="0" w:line="240" w:lineRule="auto"/>
              <w:jc w:val="center"/>
            </w:pPr>
            <w:r>
              <w:rPr>
                <w:sz w:val="26"/>
              </w:rPr>
              <w:t>☐</w:t>
            </w:r>
          </w:p>
        </w:tc>
      </w:tr>
      <w:tr w:rsidR="007C4C29" w14:paraId="61F37837" w14:textId="77777777">
        <w:tc>
          <w:tcPr>
            <w:tcW w:w="650" w:type="dxa"/>
            <w:tcMar>
              <w:top w:w="100" w:type="dxa"/>
              <w:left w:w="120" w:type="dxa"/>
              <w:bottom w:w="100" w:type="dxa"/>
              <w:right w:w="120" w:type="dxa"/>
            </w:tcMar>
            <w:vAlign w:val="center"/>
          </w:tcPr>
          <w:p w14:paraId="1CF3DB37" w14:textId="77777777" w:rsidR="007C4C29" w:rsidRDefault="00000000">
            <w:pPr>
              <w:spacing w:after="0" w:line="240" w:lineRule="auto"/>
              <w:jc w:val="center"/>
            </w:pPr>
            <w:r>
              <w:t>10</w:t>
            </w:r>
          </w:p>
        </w:tc>
        <w:tc>
          <w:tcPr>
            <w:tcW w:w="7460" w:type="dxa"/>
            <w:tcMar>
              <w:top w:w="100" w:type="dxa"/>
              <w:left w:w="120" w:type="dxa"/>
              <w:bottom w:w="100" w:type="dxa"/>
              <w:right w:w="120" w:type="dxa"/>
            </w:tcMar>
            <w:vAlign w:val="center"/>
          </w:tcPr>
          <w:p w14:paraId="522D94B0" w14:textId="77777777" w:rsidR="007C4C29" w:rsidRPr="00FF1C96" w:rsidRDefault="00000000">
            <w:pPr>
              <w:spacing w:after="0" w:line="240" w:lineRule="auto"/>
              <w:rPr>
                <w:lang w:val="nl-NL"/>
              </w:rPr>
            </w:pPr>
            <w:r w:rsidRPr="00FF1C96">
              <w:rPr>
                <w:lang w:val="nl-NL"/>
              </w:rPr>
              <w:t>Opties binnen en buiten de ggz afgewogen</w:t>
            </w:r>
          </w:p>
        </w:tc>
        <w:tc>
          <w:tcPr>
            <w:tcW w:w="1250" w:type="dxa"/>
            <w:tcMar>
              <w:top w:w="100" w:type="dxa"/>
              <w:left w:w="120" w:type="dxa"/>
              <w:bottom w:w="100" w:type="dxa"/>
              <w:right w:w="120" w:type="dxa"/>
            </w:tcMar>
            <w:vAlign w:val="center"/>
          </w:tcPr>
          <w:p w14:paraId="39ADF742" w14:textId="77777777" w:rsidR="007C4C29" w:rsidRDefault="00000000">
            <w:pPr>
              <w:spacing w:after="0" w:line="240" w:lineRule="auto"/>
              <w:jc w:val="center"/>
            </w:pPr>
            <w:r>
              <w:rPr>
                <w:sz w:val="26"/>
              </w:rPr>
              <w:t>☐</w:t>
            </w:r>
          </w:p>
        </w:tc>
      </w:tr>
      <w:tr w:rsidR="007C4C29" w14:paraId="734F4D5F" w14:textId="77777777">
        <w:tc>
          <w:tcPr>
            <w:tcW w:w="650" w:type="dxa"/>
            <w:tcMar>
              <w:top w:w="100" w:type="dxa"/>
              <w:left w:w="120" w:type="dxa"/>
              <w:bottom w:w="100" w:type="dxa"/>
              <w:right w:w="120" w:type="dxa"/>
            </w:tcMar>
            <w:vAlign w:val="center"/>
          </w:tcPr>
          <w:p w14:paraId="5457BCA2" w14:textId="77777777" w:rsidR="007C4C29" w:rsidRDefault="00000000">
            <w:pPr>
              <w:spacing w:after="0" w:line="240" w:lineRule="auto"/>
              <w:jc w:val="center"/>
            </w:pPr>
            <w:r>
              <w:t>11</w:t>
            </w:r>
          </w:p>
        </w:tc>
        <w:tc>
          <w:tcPr>
            <w:tcW w:w="7460" w:type="dxa"/>
            <w:tcMar>
              <w:top w:w="100" w:type="dxa"/>
              <w:left w:w="120" w:type="dxa"/>
              <w:bottom w:w="100" w:type="dxa"/>
              <w:right w:w="120" w:type="dxa"/>
            </w:tcMar>
            <w:vAlign w:val="center"/>
          </w:tcPr>
          <w:p w14:paraId="44EC66D9" w14:textId="77777777" w:rsidR="007C4C29" w:rsidRPr="00FF1C96" w:rsidRDefault="00000000">
            <w:pPr>
              <w:spacing w:after="0" w:line="240" w:lineRule="auto"/>
              <w:rPr>
                <w:lang w:val="nl-NL"/>
              </w:rPr>
            </w:pPr>
            <w:r w:rsidRPr="00FF1C96">
              <w:rPr>
                <w:lang w:val="nl-NL"/>
              </w:rPr>
              <w:t>Cliënt herkent zich in de samenvatting</w:t>
            </w:r>
          </w:p>
        </w:tc>
        <w:tc>
          <w:tcPr>
            <w:tcW w:w="1250" w:type="dxa"/>
            <w:tcMar>
              <w:top w:w="100" w:type="dxa"/>
              <w:left w:w="120" w:type="dxa"/>
              <w:bottom w:w="100" w:type="dxa"/>
              <w:right w:w="120" w:type="dxa"/>
            </w:tcMar>
            <w:vAlign w:val="center"/>
          </w:tcPr>
          <w:p w14:paraId="3C325E10" w14:textId="77777777" w:rsidR="007C4C29" w:rsidRDefault="00000000">
            <w:pPr>
              <w:spacing w:after="0" w:line="240" w:lineRule="auto"/>
              <w:jc w:val="center"/>
            </w:pPr>
            <w:r>
              <w:rPr>
                <w:sz w:val="26"/>
              </w:rPr>
              <w:t>☐</w:t>
            </w:r>
          </w:p>
        </w:tc>
      </w:tr>
      <w:tr w:rsidR="007C4C29" w14:paraId="5F68BD43" w14:textId="77777777">
        <w:tc>
          <w:tcPr>
            <w:tcW w:w="650" w:type="dxa"/>
            <w:tcMar>
              <w:top w:w="100" w:type="dxa"/>
              <w:left w:w="120" w:type="dxa"/>
              <w:bottom w:w="100" w:type="dxa"/>
              <w:right w:w="120" w:type="dxa"/>
            </w:tcMar>
            <w:vAlign w:val="center"/>
          </w:tcPr>
          <w:p w14:paraId="4458333E" w14:textId="77777777" w:rsidR="007C4C29" w:rsidRDefault="00000000">
            <w:pPr>
              <w:spacing w:after="0" w:line="240" w:lineRule="auto"/>
              <w:jc w:val="center"/>
            </w:pPr>
            <w:r>
              <w:t>12</w:t>
            </w:r>
          </w:p>
        </w:tc>
        <w:tc>
          <w:tcPr>
            <w:tcW w:w="7460" w:type="dxa"/>
            <w:tcMar>
              <w:top w:w="100" w:type="dxa"/>
              <w:left w:w="120" w:type="dxa"/>
              <w:bottom w:w="100" w:type="dxa"/>
              <w:right w:w="120" w:type="dxa"/>
            </w:tcMar>
            <w:vAlign w:val="center"/>
          </w:tcPr>
          <w:p w14:paraId="06B2A393" w14:textId="77777777" w:rsidR="007C4C29" w:rsidRPr="00FF1C96" w:rsidRDefault="00000000">
            <w:pPr>
              <w:spacing w:after="0" w:line="240" w:lineRule="auto"/>
              <w:rPr>
                <w:lang w:val="nl-NL"/>
              </w:rPr>
            </w:pPr>
            <w:r w:rsidRPr="00FF1C96">
              <w:rPr>
                <w:lang w:val="nl-NL"/>
              </w:rPr>
              <w:t>Gezamenlijk besluit, taken en evaluatiemoment vastgelegd</w:t>
            </w:r>
          </w:p>
        </w:tc>
        <w:tc>
          <w:tcPr>
            <w:tcW w:w="1250" w:type="dxa"/>
            <w:tcMar>
              <w:top w:w="100" w:type="dxa"/>
              <w:left w:w="120" w:type="dxa"/>
              <w:bottom w:w="100" w:type="dxa"/>
              <w:right w:w="120" w:type="dxa"/>
            </w:tcMar>
            <w:vAlign w:val="center"/>
          </w:tcPr>
          <w:p w14:paraId="0E39EDE9" w14:textId="77777777" w:rsidR="007C4C29" w:rsidRDefault="00000000">
            <w:pPr>
              <w:spacing w:after="0" w:line="240" w:lineRule="auto"/>
              <w:jc w:val="center"/>
            </w:pPr>
            <w:r>
              <w:rPr>
                <w:sz w:val="26"/>
              </w:rPr>
              <w:t>☐</w:t>
            </w:r>
          </w:p>
        </w:tc>
      </w:tr>
      <w:tr w:rsidR="007C4C29" w14:paraId="21644444" w14:textId="77777777">
        <w:tc>
          <w:tcPr>
            <w:tcW w:w="650" w:type="dxa"/>
            <w:tcMar>
              <w:top w:w="100" w:type="dxa"/>
              <w:left w:w="120" w:type="dxa"/>
              <w:bottom w:w="100" w:type="dxa"/>
              <w:right w:w="120" w:type="dxa"/>
            </w:tcMar>
            <w:vAlign w:val="center"/>
          </w:tcPr>
          <w:p w14:paraId="5031A754" w14:textId="77777777" w:rsidR="007C4C29" w:rsidRDefault="00000000">
            <w:pPr>
              <w:spacing w:after="0" w:line="240" w:lineRule="auto"/>
              <w:jc w:val="center"/>
            </w:pPr>
            <w:r>
              <w:t>13</w:t>
            </w:r>
          </w:p>
        </w:tc>
        <w:tc>
          <w:tcPr>
            <w:tcW w:w="7460" w:type="dxa"/>
            <w:tcMar>
              <w:top w:w="100" w:type="dxa"/>
              <w:left w:w="120" w:type="dxa"/>
              <w:bottom w:w="100" w:type="dxa"/>
              <w:right w:w="120" w:type="dxa"/>
            </w:tcMar>
            <w:vAlign w:val="center"/>
          </w:tcPr>
          <w:p w14:paraId="1BED2240" w14:textId="77777777" w:rsidR="007C4C29" w:rsidRPr="00FF1C96" w:rsidRDefault="00000000">
            <w:pPr>
              <w:spacing w:after="0" w:line="240" w:lineRule="auto"/>
              <w:rPr>
                <w:lang w:val="nl-NL"/>
              </w:rPr>
            </w:pPr>
            <w:r w:rsidRPr="00FF1C96">
              <w:rPr>
                <w:lang w:val="nl-NL"/>
              </w:rPr>
              <w:t>Terugkoppeling aan verwijzer besproken of uitgevoerd</w:t>
            </w:r>
          </w:p>
        </w:tc>
        <w:tc>
          <w:tcPr>
            <w:tcW w:w="1250" w:type="dxa"/>
            <w:tcMar>
              <w:top w:w="100" w:type="dxa"/>
              <w:left w:w="120" w:type="dxa"/>
              <w:bottom w:w="100" w:type="dxa"/>
              <w:right w:w="120" w:type="dxa"/>
            </w:tcMar>
            <w:vAlign w:val="center"/>
          </w:tcPr>
          <w:p w14:paraId="7347B7D4" w14:textId="77777777" w:rsidR="007C4C29" w:rsidRDefault="00000000">
            <w:pPr>
              <w:spacing w:after="0" w:line="240" w:lineRule="auto"/>
              <w:jc w:val="center"/>
            </w:pPr>
            <w:r>
              <w:rPr>
                <w:sz w:val="26"/>
              </w:rPr>
              <w:t>☐</w:t>
            </w:r>
          </w:p>
        </w:tc>
      </w:tr>
    </w:tbl>
    <w:p w14:paraId="1E9BAF1C" w14:textId="77777777" w:rsidR="007C4C29" w:rsidRDefault="00000000">
      <w:pPr>
        <w:pStyle w:val="Kop1"/>
      </w:pPr>
      <w:r>
        <w:t>Bijlage 2 – Beknopte dossiertekst</w:t>
      </w:r>
    </w:p>
    <w:p w14:paraId="559986CF" w14:textId="77777777" w:rsidR="007C4C29" w:rsidRPr="00FF1C96" w:rsidRDefault="00000000">
      <w:pPr>
        <w:rPr>
          <w:lang w:val="nl-NL"/>
        </w:rPr>
      </w:pPr>
      <w:r w:rsidRPr="00FF1C96">
        <w:rPr>
          <w:lang w:val="nl-NL"/>
        </w:rPr>
        <w:t>Tijdens de intake is herstelondersteunend en verkennend gewerkt. Hulpvraag, persoonlijk verhaal, kwetsbaarheden, krachten, relevante leefgebieden, netwerk en gewenste herstelrichting zijn besproken. De veiligheid is beoordeeld. Samen zijn passende opties binnen en buiten de ggz afgewogen en zijn doelen, vervolgroute en taakverdeling vastgelegd.</w:t>
      </w:r>
    </w:p>
    <w:p w14:paraId="7DD59188" w14:textId="77777777" w:rsidR="007C4C29" w:rsidRDefault="00000000">
      <w:pPr>
        <w:pStyle w:val="Kop1"/>
      </w:pPr>
      <w:r>
        <w:t>Bronnen en professionele basis</w:t>
      </w:r>
    </w:p>
    <w:p w14:paraId="053D028D" w14:textId="77777777" w:rsidR="007C4C29" w:rsidRDefault="00000000">
      <w:pPr>
        <w:pStyle w:val="Lijstopsomteken"/>
      </w:pPr>
      <w:r w:rsidRPr="00FF1C96">
        <w:rPr>
          <w:lang w:val="nl-NL"/>
        </w:rPr>
        <w:t xml:space="preserve">De Nederlandse ggz e.a. (2024). </w:t>
      </w:r>
      <w:r>
        <w:t>Werkwijze ontwikkeling Mentale gezondheidsnetwerken.</w:t>
      </w:r>
    </w:p>
    <w:p w14:paraId="10977D51" w14:textId="77777777" w:rsidR="007C4C29" w:rsidRPr="00FF1C96" w:rsidRDefault="00000000">
      <w:pPr>
        <w:pStyle w:val="Lijstopsomteken"/>
        <w:rPr>
          <w:lang w:val="nl-NL"/>
        </w:rPr>
      </w:pPr>
      <w:r w:rsidRPr="00FF1C96">
        <w:rPr>
          <w:lang w:val="nl-NL"/>
        </w:rPr>
        <w:t>Waterhout, N. e.a. (2020). Herstel Ondersteunende Intake: ervaringen bij GGZ Noord-Holland-Noord.</w:t>
      </w:r>
    </w:p>
    <w:p w14:paraId="1EAF58B5" w14:textId="77777777" w:rsidR="007C4C29" w:rsidRPr="00FF1C96" w:rsidRDefault="00000000">
      <w:pPr>
        <w:pStyle w:val="Lijstopsomteken"/>
        <w:rPr>
          <w:lang w:val="nl-NL"/>
        </w:rPr>
      </w:pPr>
      <w:r w:rsidRPr="00FF1C96">
        <w:rPr>
          <w:lang w:val="nl-NL"/>
        </w:rPr>
        <w:t>GGz Breburg. Informatie over het verkennend gesprek en het Mentaal Gezondheidscentrum.</w:t>
      </w:r>
    </w:p>
    <w:p w14:paraId="47EAC7C8" w14:textId="77777777" w:rsidR="007C4C29" w:rsidRPr="00FF1C96" w:rsidRDefault="00000000">
      <w:pPr>
        <w:pStyle w:val="Lijstopsomteken"/>
        <w:rPr>
          <w:lang w:val="nl-NL"/>
        </w:rPr>
      </w:pPr>
      <w:r w:rsidRPr="00FF1C96">
        <w:rPr>
          <w:lang w:val="nl-NL"/>
        </w:rPr>
        <w:t>Actuele professionele standaarden voor diagnostiek, risicotaxatie, samen beslissen en dossiervoering.</w:t>
      </w:r>
    </w:p>
    <w:sectPr w:rsidR="007C4C29" w:rsidRPr="00FF1C96" w:rsidSect="00034616">
      <w:pgSz w:w="12240" w:h="15840"/>
      <w:pgMar w:top="1080"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BB000" w14:textId="77777777" w:rsidR="000964A0" w:rsidRDefault="000964A0">
      <w:pPr>
        <w:spacing w:after="0" w:line="240" w:lineRule="auto"/>
      </w:pPr>
      <w:r>
        <w:separator/>
      </w:r>
    </w:p>
  </w:endnote>
  <w:endnote w:type="continuationSeparator" w:id="0">
    <w:p w14:paraId="43413618" w14:textId="77777777" w:rsidR="000964A0" w:rsidRDefault="00096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F896" w14:textId="77777777" w:rsidR="007C4C29" w:rsidRDefault="00000000">
    <w:pPr>
      <w:pStyle w:val="Voettekst"/>
      <w:jc w:val="center"/>
    </w:pPr>
    <w:r>
      <w:rPr>
        <w:color w:val="5A5A5A"/>
        <w:sz w:val="17"/>
      </w:rPr>
      <w:t>Intakeprotocol • versie 1.0 • 1 augustus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A29E8" w14:textId="77777777" w:rsidR="000964A0" w:rsidRDefault="000964A0">
      <w:pPr>
        <w:spacing w:after="0" w:line="240" w:lineRule="auto"/>
      </w:pPr>
      <w:r>
        <w:separator/>
      </w:r>
    </w:p>
  </w:footnote>
  <w:footnote w:type="continuationSeparator" w:id="0">
    <w:p w14:paraId="053FC450" w14:textId="77777777" w:rsidR="000964A0" w:rsidRDefault="00096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DB5C0" w14:textId="77777777" w:rsidR="007C4C29" w:rsidRDefault="00000000">
    <w:pPr>
      <w:pStyle w:val="Koptekst"/>
      <w:jc w:val="right"/>
    </w:pPr>
    <w:r>
      <w:rPr>
        <w:color w:val="5A5A5A"/>
        <w:sz w:val="17"/>
      </w:rPr>
      <w:t>PRAKTIJKPROTOCOL  |  INTAKE EN HERSTELGERICHTE VERKENNING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850148560">
    <w:abstractNumId w:val="8"/>
  </w:num>
  <w:num w:numId="2" w16cid:durableId="180047268">
    <w:abstractNumId w:val="6"/>
  </w:num>
  <w:num w:numId="3" w16cid:durableId="295912973">
    <w:abstractNumId w:val="5"/>
  </w:num>
  <w:num w:numId="4" w16cid:durableId="424768125">
    <w:abstractNumId w:val="4"/>
  </w:num>
  <w:num w:numId="5" w16cid:durableId="1398479088">
    <w:abstractNumId w:val="7"/>
  </w:num>
  <w:num w:numId="6" w16cid:durableId="1378354525">
    <w:abstractNumId w:val="3"/>
  </w:num>
  <w:num w:numId="7" w16cid:durableId="1257440936">
    <w:abstractNumId w:val="2"/>
  </w:num>
  <w:num w:numId="8" w16cid:durableId="84573001">
    <w:abstractNumId w:val="1"/>
  </w:num>
  <w:num w:numId="9" w16cid:durableId="736322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4A0"/>
    <w:rsid w:val="0015074B"/>
    <w:rsid w:val="001E075C"/>
    <w:rsid w:val="0029639D"/>
    <w:rsid w:val="00326F90"/>
    <w:rsid w:val="007C4C29"/>
    <w:rsid w:val="00AA1D8D"/>
    <w:rsid w:val="00B47730"/>
    <w:rsid w:val="00CB0664"/>
    <w:rsid w:val="00FC693F"/>
    <w:rsid w:val="00FF1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402EC32-5698-4A74-ABB0-DC08C42C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rFonts w:ascii="Calibri" w:hAnsi="Calibri"/>
    </w:rPr>
  </w:style>
  <w:style w:type="paragraph" w:styleId="Kop1">
    <w:name w:val="heading 1"/>
    <w:basedOn w:val="Standaard"/>
    <w:next w:val="Standaard"/>
    <w:link w:val="Kop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Kop2">
    <w:name w:val="heading 2"/>
    <w:basedOn w:val="Standaard"/>
    <w:next w:val="Standaard"/>
    <w:link w:val="Kop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Kop3">
    <w:name w:val="heading 3"/>
    <w:basedOn w:val="Standaard"/>
    <w:next w:val="Standaard"/>
    <w:link w:val="Kop3Char"/>
    <w:uiPriority w:val="9"/>
    <w:unhideWhenUsed/>
    <w:qFormat/>
    <w:rsid w:val="00FC693F"/>
    <w:pPr>
      <w:keepNext/>
      <w:keepLines/>
      <w:spacing w:before="180" w:after="80"/>
      <w:outlineLvl w:val="2"/>
    </w:pPr>
    <w:rPr>
      <w:rFonts w:asciiTheme="majorHAnsi" w:eastAsiaTheme="majorEastAsia" w:hAnsiTheme="majorHAnsi" w:cstheme="majorBidi"/>
      <w:b/>
      <w:bCs/>
      <w:color w:val="1F4D78"/>
      <w:sz w:val="24"/>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spacing w:after="60"/>
      <w:contextualSpacing/>
    </w:pPr>
  </w:style>
  <w:style w:type="paragraph" w:styleId="Lijstopsomteken2">
    <w:name w:val="List Bullet 2"/>
    <w:basedOn w:val="Standaard"/>
    <w:uiPriority w:val="99"/>
    <w:unhideWhenUsed/>
    <w:rsid w:val="00326F90"/>
    <w:pPr>
      <w:numPr>
        <w:numId w:val="2"/>
      </w:numPr>
      <w:spacing w:after="60"/>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spacing w:after="60"/>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1227</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Intakeprotocol – herstelondersteunend verkennend gesprek</dc:title>
  <dc:subject>Praktijkprotocol voor herstelgerichte verkenning tijdens de intake</dc:subject>
  <dc:creator>Praktijkhouder</dc:creator>
  <cp:keywords>intakeprotocol, herstelondersteunend, verkennend gesprek, diagnostiek, behandelplan</cp:keywords>
  <dc:description>generated by python-docx</dc:description>
  <cp:lastModifiedBy>Ine Croughs</cp:lastModifiedBy>
  <cp:revision>2</cp:revision>
  <dcterms:created xsi:type="dcterms:W3CDTF">2013-12-23T23:15:00Z</dcterms:created>
  <dcterms:modified xsi:type="dcterms:W3CDTF">2026-08-01T08:42:00Z</dcterms:modified>
  <cp:category/>
</cp:coreProperties>
</file>